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7BFE" w14:textId="77777777" w:rsidR="00D00999" w:rsidRDefault="00D00999" w:rsidP="00D00999">
      <w:pPr>
        <w:widowControl w:val="0"/>
        <w:tabs>
          <w:tab w:val="center" w:pos="5400"/>
        </w:tabs>
        <w:autoSpaceDE w:val="0"/>
        <w:autoSpaceDN w:val="0"/>
        <w:adjustRightInd w:val="0"/>
        <w:spacing w:before="82"/>
        <w:contextualSpacing/>
        <w:jc w:val="center"/>
        <w:rPr>
          <w:rFonts w:ascii="Poppins Medium" w:eastAsiaTheme="majorEastAsia" w:hAnsi="Poppins Medium" w:cstheme="majorBidi"/>
          <w:spacing w:val="-10"/>
          <w:kern w:val="28"/>
          <w:sz w:val="44"/>
          <w:szCs w:val="56"/>
        </w:rPr>
      </w:pPr>
      <w:r w:rsidRPr="000D3DD3">
        <w:rPr>
          <w:rFonts w:ascii="Poppins Medium" w:eastAsiaTheme="majorEastAsia" w:hAnsi="Poppins Medium" w:cstheme="majorBidi"/>
          <w:spacing w:val="-10"/>
          <w:kern w:val="28"/>
          <w:sz w:val="44"/>
          <w:szCs w:val="56"/>
        </w:rPr>
        <w:t>Supplier's Singapore – US FTA Declaration</w:t>
      </w:r>
    </w:p>
    <w:p w14:paraId="45BE50EE" w14:textId="5AF5476F"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r w:rsidRPr="00836F23">
        <w:rPr>
          <w:rFonts w:ascii="Poppins Medium" w:hAnsi="Poppins Medium" w:cs="Poppins Medium"/>
          <w:color w:val="000000"/>
          <w:sz w:val="18"/>
          <w:szCs w:val="18"/>
        </w:rPr>
        <w:t>Blanket Period:</w:t>
      </w:r>
      <w:r w:rsidRPr="00836F23">
        <w:rPr>
          <w:rFonts w:cs="Poppins Light"/>
          <w:color w:val="000000"/>
          <w:sz w:val="18"/>
          <w:szCs w:val="18"/>
        </w:rPr>
        <w:t xml:space="preserve"> January 1, [Current Year] through December 31, [Current Year]</w:t>
      </w:r>
    </w:p>
    <w:p w14:paraId="4F565FED" w14:textId="77777777" w:rsidR="002C4976" w:rsidRPr="00836F23" w:rsidRDefault="002C4976" w:rsidP="002C4976">
      <w:pPr>
        <w:widowControl w:val="0"/>
        <w:tabs>
          <w:tab w:val="center" w:pos="5400"/>
        </w:tabs>
        <w:autoSpaceDE w:val="0"/>
        <w:autoSpaceDN w:val="0"/>
        <w:adjustRightInd w:val="0"/>
        <w:spacing w:before="82" w:line="276" w:lineRule="auto"/>
        <w:contextualSpacing/>
        <w:jc w:val="center"/>
        <w:rPr>
          <w:rFonts w:cs="Poppins Light"/>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2C4976" w:rsidRPr="00836F23" w14:paraId="36AAA828" w14:textId="77777777" w:rsidTr="006E32C6">
        <w:tc>
          <w:tcPr>
            <w:tcW w:w="805" w:type="dxa"/>
            <w:tcBorders>
              <w:bottom w:val="single" w:sz="4" w:space="0" w:color="auto"/>
            </w:tcBorders>
            <w:vAlign w:val="bottom"/>
          </w:tcPr>
          <w:p w14:paraId="0D1E8225"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From:</w:t>
            </w:r>
          </w:p>
        </w:tc>
        <w:tc>
          <w:tcPr>
            <w:tcW w:w="3869" w:type="dxa"/>
            <w:tcBorders>
              <w:bottom w:val="single" w:sz="4" w:space="0" w:color="auto"/>
            </w:tcBorders>
            <w:vAlign w:val="bottom"/>
          </w:tcPr>
          <w:p w14:paraId="667375EB"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c>
          <w:tcPr>
            <w:tcW w:w="811" w:type="dxa"/>
            <w:tcBorders>
              <w:bottom w:val="single" w:sz="4" w:space="0" w:color="auto"/>
            </w:tcBorders>
            <w:vAlign w:val="bottom"/>
          </w:tcPr>
          <w:p w14:paraId="767FA637" w14:textId="77777777" w:rsidR="002C4976" w:rsidRPr="00836F23" w:rsidRDefault="002C4976" w:rsidP="002C4976">
            <w:pPr>
              <w:widowControl w:val="0"/>
              <w:tabs>
                <w:tab w:val="center" w:pos="5400"/>
              </w:tabs>
              <w:autoSpaceDE w:val="0"/>
              <w:autoSpaceDN w:val="0"/>
              <w:adjustRightInd w:val="0"/>
              <w:contextualSpacing/>
              <w:rPr>
                <w:rFonts w:ascii="Poppins Medium" w:hAnsi="Poppins Medium" w:cs="Poppins Medium"/>
                <w:color w:val="000000"/>
                <w:sz w:val="18"/>
                <w:szCs w:val="18"/>
              </w:rPr>
            </w:pPr>
            <w:r w:rsidRPr="00836F23">
              <w:rPr>
                <w:rFonts w:ascii="Poppins Medium" w:hAnsi="Poppins Medium" w:cs="Poppins Medium"/>
                <w:color w:val="000000"/>
                <w:sz w:val="18"/>
                <w:szCs w:val="18"/>
              </w:rPr>
              <w:t>To:</w:t>
            </w:r>
          </w:p>
        </w:tc>
        <w:tc>
          <w:tcPr>
            <w:tcW w:w="3865" w:type="dxa"/>
            <w:tcBorders>
              <w:bottom w:val="single" w:sz="4" w:space="0" w:color="auto"/>
            </w:tcBorders>
            <w:vAlign w:val="bottom"/>
          </w:tcPr>
          <w:p w14:paraId="1A1870C3" w14:textId="77777777" w:rsidR="002C4976" w:rsidRPr="00836F23" w:rsidRDefault="002C4976" w:rsidP="002C4976">
            <w:pPr>
              <w:widowControl w:val="0"/>
              <w:tabs>
                <w:tab w:val="center" w:pos="5400"/>
              </w:tabs>
              <w:autoSpaceDE w:val="0"/>
              <w:autoSpaceDN w:val="0"/>
              <w:adjustRightInd w:val="0"/>
              <w:contextualSpacing/>
              <w:rPr>
                <w:rFonts w:cs="Poppins Light"/>
                <w:color w:val="000000"/>
                <w:sz w:val="18"/>
                <w:szCs w:val="18"/>
              </w:rPr>
            </w:pPr>
          </w:p>
        </w:tc>
      </w:tr>
    </w:tbl>
    <w:p w14:paraId="024FDE3D" w14:textId="77F330C9" w:rsidR="006C4212" w:rsidRPr="00836F23" w:rsidRDefault="006C4212" w:rsidP="008266D8"/>
    <w:tbl>
      <w:tblPr>
        <w:tblStyle w:val="TableGrid"/>
        <w:tblW w:w="0" w:type="auto"/>
        <w:tblLook w:val="04A0" w:firstRow="1" w:lastRow="0" w:firstColumn="1" w:lastColumn="0" w:noHBand="0" w:noVBand="1"/>
      </w:tblPr>
      <w:tblGrid>
        <w:gridCol w:w="1427"/>
        <w:gridCol w:w="3608"/>
        <w:gridCol w:w="1080"/>
        <w:gridCol w:w="1209"/>
        <w:gridCol w:w="1042"/>
        <w:gridCol w:w="984"/>
      </w:tblGrid>
      <w:tr w:rsidR="002C4976" w:rsidRPr="00836F23" w14:paraId="005BCA14" w14:textId="77777777" w:rsidTr="006E32C6">
        <w:tc>
          <w:tcPr>
            <w:tcW w:w="1427" w:type="dxa"/>
            <w:vAlign w:val="center"/>
          </w:tcPr>
          <w:p w14:paraId="08BEA23E" w14:textId="77777777" w:rsidR="002C4976" w:rsidRPr="00836F23" w:rsidRDefault="002C4976" w:rsidP="006E32C6">
            <w:pPr>
              <w:tabs>
                <w:tab w:val="left" w:pos="720"/>
                <w:tab w:val="left" w:pos="5556"/>
              </w:tabs>
              <w:jc w:val="center"/>
              <w:rPr>
                <w:rFonts w:ascii="Poppins Medium" w:eastAsia="Calibri" w:hAnsi="Poppins Medium" w:cs="Poppins Medium"/>
                <w:noProof/>
                <w:sz w:val="18"/>
                <w:szCs w:val="18"/>
              </w:rPr>
            </w:pPr>
            <w:r w:rsidRPr="00836F23">
              <w:rPr>
                <w:rFonts w:ascii="Poppins Medium" w:eastAsia="Calibri" w:hAnsi="Poppins Medium" w:cs="Poppins Medium"/>
                <w:noProof/>
                <w:sz w:val="18"/>
                <w:szCs w:val="18"/>
              </w:rPr>
              <w:t>Product</w:t>
            </w:r>
          </w:p>
          <w:p w14:paraId="1462DEE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Part number</w:t>
            </w:r>
          </w:p>
        </w:tc>
        <w:tc>
          <w:tcPr>
            <w:tcW w:w="3608" w:type="dxa"/>
            <w:vAlign w:val="center"/>
          </w:tcPr>
          <w:p w14:paraId="300DBDC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Description</w:t>
            </w:r>
          </w:p>
        </w:tc>
        <w:tc>
          <w:tcPr>
            <w:tcW w:w="1080" w:type="dxa"/>
            <w:vAlign w:val="center"/>
          </w:tcPr>
          <w:p w14:paraId="1A3632D1" w14:textId="77777777" w:rsidR="002C4976" w:rsidRPr="00836F23" w:rsidRDefault="002C4976" w:rsidP="006E32C6">
            <w:pPr>
              <w:tabs>
                <w:tab w:val="left" w:pos="720"/>
                <w:tab w:val="left" w:pos="5556"/>
              </w:tabs>
              <w:jc w:val="center"/>
              <w:rPr>
                <w:rFonts w:ascii="Poppins Medium" w:eastAsia="Calibri" w:hAnsi="Poppins Medium" w:cs="Poppins Medium"/>
                <w:color w:val="000000"/>
                <w:sz w:val="18"/>
                <w:szCs w:val="18"/>
              </w:rPr>
            </w:pPr>
            <w:r w:rsidRPr="00836F23">
              <w:rPr>
                <w:rFonts w:ascii="Poppins Medium" w:eastAsia="Calibri" w:hAnsi="Poppins Medium" w:cs="Poppins Medium"/>
                <w:color w:val="000000"/>
                <w:sz w:val="18"/>
                <w:szCs w:val="18"/>
              </w:rPr>
              <w:t>HS No</w:t>
            </w:r>
          </w:p>
          <w:p w14:paraId="2C484642"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color w:val="000000"/>
                <w:sz w:val="18"/>
                <w:szCs w:val="18"/>
              </w:rPr>
              <w:t>(6 Digits)</w:t>
            </w:r>
          </w:p>
        </w:tc>
        <w:tc>
          <w:tcPr>
            <w:tcW w:w="1209" w:type="dxa"/>
            <w:vAlign w:val="center"/>
          </w:tcPr>
          <w:p w14:paraId="6BBC0CA5"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Preference Criterion</w:t>
            </w:r>
          </w:p>
        </w:tc>
        <w:tc>
          <w:tcPr>
            <w:tcW w:w="1042" w:type="dxa"/>
            <w:vAlign w:val="center"/>
          </w:tcPr>
          <w:p w14:paraId="283DF866"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Producer</w:t>
            </w:r>
          </w:p>
        </w:tc>
        <w:tc>
          <w:tcPr>
            <w:tcW w:w="984" w:type="dxa"/>
            <w:vAlign w:val="center"/>
          </w:tcPr>
          <w:p w14:paraId="6C6F2E9A" w14:textId="77777777" w:rsidR="002C4976" w:rsidRPr="00836F23" w:rsidRDefault="002C4976"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836F23">
              <w:rPr>
                <w:rFonts w:ascii="Poppins Medium" w:eastAsia="Calibri" w:hAnsi="Poppins Medium" w:cs="Poppins Medium"/>
                <w:noProof/>
                <w:sz w:val="18"/>
                <w:szCs w:val="18"/>
              </w:rPr>
              <w:t>Country of Origin</w:t>
            </w:r>
          </w:p>
        </w:tc>
      </w:tr>
      <w:tr w:rsidR="002C4976" w:rsidRPr="00836F23" w14:paraId="0194D6C3" w14:textId="77777777" w:rsidTr="006E32C6">
        <w:tc>
          <w:tcPr>
            <w:tcW w:w="1427" w:type="dxa"/>
          </w:tcPr>
          <w:p w14:paraId="5C6405C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043DA89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C78704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437951ED"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048D90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25BA928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554F1CE6" w14:textId="77777777" w:rsidTr="006E32C6">
        <w:tc>
          <w:tcPr>
            <w:tcW w:w="1427" w:type="dxa"/>
          </w:tcPr>
          <w:p w14:paraId="45FF9868"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986B60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40014311"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B76C303"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62409C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F98004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1C2D6DF9" w14:textId="77777777" w:rsidTr="006E32C6">
        <w:tc>
          <w:tcPr>
            <w:tcW w:w="1427" w:type="dxa"/>
          </w:tcPr>
          <w:p w14:paraId="5714887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9C4CA3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D8EC9F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09E7F496"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29ED3C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422EE5A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76994640" w14:textId="77777777" w:rsidTr="006E32C6">
        <w:tc>
          <w:tcPr>
            <w:tcW w:w="1427" w:type="dxa"/>
          </w:tcPr>
          <w:p w14:paraId="15E09A5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648CB30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04BCBD5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7B90D2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713B24E7"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5039C8B"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2C4976" w:rsidRPr="00836F23" w14:paraId="37F64A08" w14:textId="77777777" w:rsidTr="006E32C6">
        <w:tc>
          <w:tcPr>
            <w:tcW w:w="1427" w:type="dxa"/>
          </w:tcPr>
          <w:p w14:paraId="71290992"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E611DD9"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EC2F8C0"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18CDE5AC"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DF0BE25"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07BB4FEF" w14:textId="77777777" w:rsidR="002C4976" w:rsidRPr="00836F23" w:rsidRDefault="002C4976"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bl>
    <w:p w14:paraId="328C8352"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sz w:val="18"/>
          <w:szCs w:val="18"/>
        </w:rPr>
      </w:pPr>
    </w:p>
    <w:p w14:paraId="3F6E55A9" w14:textId="77777777" w:rsidR="00836F23" w:rsidRDefault="00836F23" w:rsidP="00836F23">
      <w:pPr>
        <w:tabs>
          <w:tab w:val="left" w:pos="720"/>
          <w:tab w:val="left" w:pos="5556"/>
        </w:tabs>
        <w:spacing w:before="240"/>
        <w:contextualSpacing/>
        <w:rPr>
          <w:rFonts w:cs="Poppins Light"/>
          <w:sz w:val="18"/>
          <w:szCs w:val="18"/>
        </w:rPr>
      </w:pPr>
      <w:r w:rsidRPr="00836F23">
        <w:rPr>
          <w:rFonts w:cs="Poppins Light"/>
          <w:sz w:val="18"/>
          <w:szCs w:val="18"/>
        </w:rPr>
        <w:t>I certify that:</w:t>
      </w:r>
    </w:p>
    <w:p w14:paraId="0F14B2B2" w14:textId="57CCBC28" w:rsidR="003906FF" w:rsidRPr="00D05263" w:rsidRDefault="00D05263" w:rsidP="00836F23">
      <w:pPr>
        <w:tabs>
          <w:tab w:val="left" w:pos="720"/>
          <w:tab w:val="left" w:pos="5556"/>
        </w:tabs>
        <w:spacing w:before="240"/>
        <w:contextualSpacing/>
        <w:rPr>
          <w:rFonts w:cs="Poppins Light"/>
          <w:noProof/>
          <w:sz w:val="10"/>
          <w:szCs w:val="10"/>
        </w:rPr>
      </w:pPr>
      <w:bookmarkStart w:id="0" w:name="_Hlk204691895"/>
      <w:r w:rsidRPr="00D05263">
        <w:rPr>
          <w:rFonts w:cs="Poppins Light"/>
          <w:noProof/>
          <w:sz w:val="10"/>
          <w:szCs w:val="10"/>
        </w:rPr>
        <w:t xml:space="preserve"> </w:t>
      </w:r>
    </w:p>
    <w:bookmarkEnd w:id="0"/>
    <w:p w14:paraId="6FD3EABF" w14:textId="77777777" w:rsidR="00D00999" w:rsidRDefault="00D00999" w:rsidP="00D00999">
      <w:pPr>
        <w:spacing w:after="200" w:line="276" w:lineRule="auto"/>
        <w:contextualSpacing/>
        <w:rPr>
          <w:rFonts w:cs="Poppins Light"/>
          <w:sz w:val="18"/>
          <w:szCs w:val="18"/>
        </w:rPr>
      </w:pPr>
      <w:r w:rsidRPr="00D97CCD">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D97CCD">
        <w:rPr>
          <w:rFonts w:cs="Poppins Light"/>
          <w:sz w:val="18"/>
          <w:szCs w:val="18"/>
        </w:rPr>
        <w:t>omissions</w:t>
      </w:r>
      <w:proofErr w:type="gramEnd"/>
      <w:r w:rsidRPr="00D97CCD">
        <w:rPr>
          <w:rFonts w:cs="Poppins Light"/>
          <w:sz w:val="18"/>
          <w:szCs w:val="18"/>
        </w:rPr>
        <w:t xml:space="preserve"> made on or in connection with this </w:t>
      </w:r>
      <w:proofErr w:type="gramStart"/>
      <w:r w:rsidRPr="00D97CCD">
        <w:rPr>
          <w:rFonts w:cs="Poppins Light"/>
          <w:sz w:val="18"/>
          <w:szCs w:val="18"/>
        </w:rPr>
        <w:t>document;</w:t>
      </w:r>
      <w:proofErr w:type="gramEnd"/>
    </w:p>
    <w:p w14:paraId="29963C12" w14:textId="274A6613" w:rsidR="00D05263" w:rsidRPr="00D05263" w:rsidRDefault="00D05263" w:rsidP="00D00999">
      <w:pPr>
        <w:spacing w:after="200" w:line="276" w:lineRule="auto"/>
        <w:contextualSpacing/>
        <w:rPr>
          <w:rFonts w:cs="Poppins Light"/>
          <w:sz w:val="10"/>
          <w:szCs w:val="10"/>
        </w:rPr>
      </w:pPr>
      <w:r>
        <w:rPr>
          <w:rFonts w:cs="Poppins Light"/>
          <w:sz w:val="18"/>
          <w:szCs w:val="18"/>
        </w:rPr>
        <w:t xml:space="preserve"> </w:t>
      </w:r>
    </w:p>
    <w:p w14:paraId="2FE18AF6" w14:textId="77777777" w:rsidR="00D00999" w:rsidRDefault="00D00999" w:rsidP="00D00999">
      <w:pPr>
        <w:spacing w:after="200" w:line="276" w:lineRule="auto"/>
        <w:contextualSpacing/>
        <w:rPr>
          <w:rFonts w:cs="Poppins Light"/>
          <w:sz w:val="18"/>
          <w:szCs w:val="18"/>
        </w:rPr>
      </w:pPr>
      <w:r w:rsidRPr="00D97CCD">
        <w:rPr>
          <w:rFonts w:cs="Poppins Light"/>
          <w:sz w:val="18"/>
          <w:szCs w:val="18"/>
        </w:rPr>
        <w:t>I agree to maintain, and present upon request, documentation necessary to support th</w:t>
      </w:r>
      <w:r>
        <w:rPr>
          <w:rFonts w:cs="Poppins Light"/>
          <w:sz w:val="18"/>
          <w:szCs w:val="18"/>
        </w:rPr>
        <w:t xml:space="preserve">ese </w:t>
      </w:r>
      <w:proofErr w:type="gramStart"/>
      <w:r>
        <w:rPr>
          <w:rFonts w:cs="Poppins Light"/>
          <w:sz w:val="18"/>
          <w:szCs w:val="18"/>
        </w:rPr>
        <w:t>representations;</w:t>
      </w:r>
      <w:proofErr w:type="gramEnd"/>
    </w:p>
    <w:p w14:paraId="0F9CCF53" w14:textId="0DCA5C7A" w:rsidR="00D05263" w:rsidRPr="00D05263" w:rsidRDefault="00D05263" w:rsidP="00D00999">
      <w:pPr>
        <w:spacing w:after="200" w:line="276" w:lineRule="auto"/>
        <w:contextualSpacing/>
        <w:rPr>
          <w:rFonts w:cs="Poppins Light"/>
          <w:sz w:val="10"/>
          <w:szCs w:val="10"/>
        </w:rPr>
      </w:pPr>
      <w:r w:rsidRPr="00D05263">
        <w:rPr>
          <w:rFonts w:cs="Poppins Light"/>
          <w:sz w:val="10"/>
          <w:szCs w:val="10"/>
        </w:rPr>
        <w:t xml:space="preserve"> </w:t>
      </w:r>
    </w:p>
    <w:p w14:paraId="7A9CD6A8" w14:textId="77777777" w:rsidR="00D00999" w:rsidRDefault="00D00999" w:rsidP="00D00999">
      <w:pPr>
        <w:spacing w:after="200" w:line="276" w:lineRule="auto"/>
        <w:contextualSpacing/>
        <w:rPr>
          <w:rFonts w:cs="Poppins Light"/>
          <w:sz w:val="18"/>
          <w:szCs w:val="18"/>
        </w:rPr>
      </w:pPr>
      <w:r w:rsidRPr="00D97CCD">
        <w:rPr>
          <w:rFonts w:cs="Poppins Light"/>
          <w:sz w:val="18"/>
          <w:szCs w:val="18"/>
        </w:rPr>
        <w:t xml:space="preserve">The goods originated </w:t>
      </w:r>
      <w:r>
        <w:rPr>
          <w:rFonts w:cs="Poppins Light"/>
          <w:sz w:val="18"/>
          <w:szCs w:val="18"/>
        </w:rPr>
        <w:t>or are considered to have originated in the territory of one or more of the Parties, and comply with the origin requirements specified for those goods in the United States-Singapore Free Trade Agreement; there has been no further production or any other operation outside the territories of the parties, other than unloading, reloading, or any other operation necessary to preserve the goods in good condition or to transport the goods to the United States; and</w:t>
      </w:r>
    </w:p>
    <w:p w14:paraId="4AD5169B" w14:textId="77777777" w:rsidR="00836F23" w:rsidRPr="00D05263" w:rsidRDefault="00836F23" w:rsidP="00836F23">
      <w:pPr>
        <w:widowControl w:val="0"/>
        <w:tabs>
          <w:tab w:val="left" w:pos="90"/>
        </w:tabs>
        <w:autoSpaceDE w:val="0"/>
        <w:autoSpaceDN w:val="0"/>
        <w:adjustRightInd w:val="0"/>
        <w:spacing w:before="240" w:after="240"/>
        <w:contextualSpacing/>
        <w:rPr>
          <w:rFonts w:cs="Poppins Light"/>
          <w:sz w:val="10"/>
          <w:szCs w:val="10"/>
        </w:rPr>
      </w:pPr>
    </w:p>
    <w:p w14:paraId="7D9E0B17" w14:textId="197579F9" w:rsidR="00495062" w:rsidRPr="00836F23" w:rsidRDefault="00495062" w:rsidP="00836F23">
      <w:pPr>
        <w:widowControl w:val="0"/>
        <w:tabs>
          <w:tab w:val="left" w:pos="90"/>
        </w:tabs>
        <w:autoSpaceDE w:val="0"/>
        <w:autoSpaceDN w:val="0"/>
        <w:adjustRightInd w:val="0"/>
        <w:spacing w:before="240" w:after="240"/>
        <w:contextualSpacing/>
        <w:rPr>
          <w:rFonts w:cs="Poppins Light"/>
          <w:sz w:val="18"/>
          <w:szCs w:val="18"/>
        </w:rPr>
      </w:pPr>
      <w:r w:rsidRPr="00836F23">
        <w:rPr>
          <w:rFonts w:cs="Poppins Light"/>
          <w:sz w:val="18"/>
          <w:szCs w:val="18"/>
        </w:rPr>
        <w:t>This certification consists of</w:t>
      </w:r>
      <w:r w:rsidRPr="00836F23">
        <w:rPr>
          <w:rFonts w:ascii="Abadi" w:hAnsi="Abadi" w:cs="Poppins Light"/>
          <w:sz w:val="18"/>
          <w:szCs w:val="18"/>
        </w:rPr>
        <w:t>_______</w:t>
      </w:r>
      <w:r w:rsidRPr="00836F23">
        <w:rPr>
          <w:rFonts w:cs="Poppins Light"/>
          <w:sz w:val="18"/>
          <w:szCs w:val="18"/>
        </w:rPr>
        <w:t xml:space="preserve"> pages, including all attachments.</w:t>
      </w:r>
    </w:p>
    <w:p w14:paraId="331C6558" w14:textId="77777777" w:rsidR="00495062" w:rsidRPr="00836F23" w:rsidRDefault="00495062" w:rsidP="00495062">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495062" w:rsidRPr="00836F23" w14:paraId="75346C4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6368C1B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44DBDCF9"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1B91A58"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 </w:t>
            </w:r>
          </w:p>
        </w:tc>
      </w:tr>
      <w:tr w:rsidR="00495062" w:rsidRPr="00836F23" w14:paraId="35D8649E"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772B80A3" w14:textId="77777777" w:rsidR="00495062" w:rsidRPr="00836F23" w:rsidRDefault="00495062" w:rsidP="006E32C6">
            <w:pPr>
              <w:rPr>
                <w:rFonts w:cs="Poppins Light"/>
                <w:color w:val="000000"/>
                <w:szCs w:val="20"/>
              </w:rPr>
            </w:pPr>
            <w:r w:rsidRPr="00836F23">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AF2F61C" w14:textId="77777777" w:rsidR="00495062" w:rsidRPr="00836F23" w:rsidRDefault="00495062" w:rsidP="006E32C6">
            <w:pPr>
              <w:rPr>
                <w:rFonts w:cs="Poppins Light"/>
                <w:color w:val="000000"/>
                <w:szCs w:val="20"/>
              </w:rPr>
            </w:pPr>
          </w:p>
        </w:tc>
      </w:tr>
      <w:tr w:rsidR="00495062" w:rsidRPr="00836F23" w14:paraId="554D7D9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998D013"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0673381B"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0D3C1710"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Email Address:</w:t>
            </w:r>
          </w:p>
        </w:tc>
      </w:tr>
      <w:tr w:rsidR="00495062" w:rsidRPr="00836F23" w14:paraId="428256DE"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8D77C85" w14:textId="77777777" w:rsidR="00495062" w:rsidRPr="00836F23" w:rsidRDefault="00495062"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1DD0C76C" w14:textId="77777777" w:rsidR="00495062" w:rsidRPr="00836F23" w:rsidRDefault="00495062"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D7F2A30" w14:textId="77777777" w:rsidR="00495062" w:rsidRPr="00836F23" w:rsidRDefault="00495062" w:rsidP="006E32C6">
            <w:pPr>
              <w:rPr>
                <w:rFonts w:cs="Poppins Light"/>
                <w:color w:val="0000FF"/>
                <w:szCs w:val="20"/>
                <w:u w:val="single"/>
              </w:rPr>
            </w:pPr>
          </w:p>
        </w:tc>
      </w:tr>
      <w:tr w:rsidR="00495062" w:rsidRPr="00836F23" w14:paraId="21E4F62D"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1D4B5DFD"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6F61767E"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090BB9D6" w14:textId="77777777" w:rsidR="00495062" w:rsidRPr="00836F23" w:rsidRDefault="00495062" w:rsidP="006E32C6">
            <w:pPr>
              <w:rPr>
                <w:rFonts w:cs="Poppins Light"/>
                <w:i/>
                <w:color w:val="000000"/>
                <w:sz w:val="16"/>
                <w:szCs w:val="16"/>
              </w:rPr>
            </w:pPr>
            <w:r w:rsidRPr="00836F23">
              <w:rPr>
                <w:rFonts w:cs="Poppins Light"/>
                <w:i/>
                <w:color w:val="000000"/>
                <w:sz w:val="16"/>
                <w:szCs w:val="16"/>
              </w:rPr>
              <w:t>Fax:</w:t>
            </w:r>
          </w:p>
        </w:tc>
      </w:tr>
      <w:tr w:rsidR="00495062" w:rsidRPr="00836F23" w14:paraId="2A03B07E"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7C4CEFF" w14:textId="77777777" w:rsidR="00495062" w:rsidRPr="00836F23" w:rsidRDefault="00495062"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044604C0" w14:textId="77777777" w:rsidR="00495062" w:rsidRPr="00836F23" w:rsidRDefault="00495062"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0D30F3BF" w14:textId="77777777" w:rsidR="00495062" w:rsidRPr="00836F23" w:rsidRDefault="00495062" w:rsidP="006E32C6">
            <w:pPr>
              <w:jc w:val="center"/>
              <w:rPr>
                <w:rFonts w:cs="Poppins Light"/>
                <w:color w:val="000000"/>
                <w:szCs w:val="20"/>
              </w:rPr>
            </w:pPr>
          </w:p>
        </w:tc>
      </w:tr>
    </w:tbl>
    <w:p w14:paraId="6A969DE6" w14:textId="77777777" w:rsidR="00495062" w:rsidRPr="00836F23" w:rsidRDefault="00495062" w:rsidP="00495062">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2F346F60" w14:textId="6108D38B" w:rsidR="00495062" w:rsidRPr="00836F23" w:rsidRDefault="00495062" w:rsidP="00495062">
      <w:pPr>
        <w:spacing w:line="259" w:lineRule="auto"/>
        <w:rPr>
          <w:rFonts w:ascii="Poppins Medium" w:eastAsia="Arial Unicode MS" w:hAnsi="Poppins Medium" w:cs="Poppins Medium"/>
          <w:sz w:val="40"/>
          <w:szCs w:val="40"/>
        </w:rPr>
      </w:pPr>
      <w:r w:rsidRPr="00836F23">
        <w:rPr>
          <w:rFonts w:ascii="Poppins Medium" w:eastAsia="Arial Unicode MS" w:hAnsi="Poppins Medium" w:cs="Poppins Medium"/>
          <w:sz w:val="40"/>
          <w:szCs w:val="40"/>
        </w:rPr>
        <w:br w:type="page"/>
      </w:r>
      <w:r w:rsidR="0085104C">
        <w:rPr>
          <w:rFonts w:ascii="Poppins Medium" w:eastAsia="Arial Unicode MS" w:hAnsi="Poppins Medium" w:cs="Poppins Medium"/>
          <w:sz w:val="40"/>
          <w:szCs w:val="40"/>
        </w:rPr>
        <w:lastRenderedPageBreak/>
        <w:t>SGFTA</w:t>
      </w:r>
      <w:r w:rsidR="003906FF" w:rsidRPr="003906FF">
        <w:rPr>
          <w:rFonts w:ascii="Poppins Medium" w:eastAsia="Arial Unicode MS" w:hAnsi="Poppins Medium" w:cs="Poppins Medium"/>
          <w:sz w:val="40"/>
          <w:szCs w:val="40"/>
        </w:rPr>
        <w:t xml:space="preserve"> </w:t>
      </w:r>
      <w:r w:rsidRPr="00836F23">
        <w:rPr>
          <w:rFonts w:ascii="Poppins Medium" w:eastAsia="Arial Unicode MS" w:hAnsi="Poppins Medium" w:cs="Poppins Medium"/>
          <w:sz w:val="40"/>
          <w:szCs w:val="40"/>
        </w:rPr>
        <w:t>Declaration Instructions</w:t>
      </w:r>
    </w:p>
    <w:p w14:paraId="0B53DB8D" w14:textId="77777777" w:rsidR="00D05263" w:rsidRDefault="00D05263" w:rsidP="0085104C">
      <w:pPr>
        <w:spacing w:after="0" w:line="276" w:lineRule="auto"/>
        <w:rPr>
          <w:rFonts w:cs="Poppins Light"/>
          <w:bCs/>
          <w:szCs w:val="20"/>
        </w:rPr>
      </w:pPr>
      <w:r w:rsidRPr="00D4276A">
        <w:rPr>
          <w:rFonts w:cs="Poppins Light"/>
          <w:bCs/>
          <w:szCs w:val="20"/>
        </w:rPr>
        <w:t xml:space="preserve">The content listed below comes from the U.S Trade Commission, General Note </w:t>
      </w:r>
      <w:r>
        <w:rPr>
          <w:rFonts w:cs="Poppins Light"/>
          <w:bCs/>
          <w:szCs w:val="20"/>
        </w:rPr>
        <w:t>25</w:t>
      </w:r>
      <w:r w:rsidRPr="00D4276A">
        <w:rPr>
          <w:rFonts w:cs="Poppins Light"/>
          <w:bCs/>
          <w:szCs w:val="20"/>
        </w:rPr>
        <w:t xml:space="preserve">. For additional information please see the U.S Trade Commission website, </w:t>
      </w:r>
      <w:hyperlink r:id="rId7" w:history="1">
        <w:r w:rsidRPr="00D05263">
          <w:rPr>
            <w:rStyle w:val="Hyperlink"/>
            <w:rFonts w:cs="Poppins Light"/>
            <w:bCs/>
            <w:color w:val="294FDE"/>
            <w:szCs w:val="20"/>
          </w:rPr>
          <w:t>https://hts.usitc.gov/</w:t>
        </w:r>
      </w:hyperlink>
      <w:r>
        <w:rPr>
          <w:rFonts w:cs="Poppins Light"/>
          <w:bCs/>
          <w:szCs w:val="20"/>
        </w:rPr>
        <w:t xml:space="preserve">; and 19 CFR 10, Subpart I. </w:t>
      </w:r>
    </w:p>
    <w:p w14:paraId="33E7E763" w14:textId="77777777" w:rsidR="0085104C" w:rsidRDefault="0085104C" w:rsidP="0085104C">
      <w:pPr>
        <w:spacing w:after="0" w:line="276" w:lineRule="auto"/>
        <w:rPr>
          <w:rFonts w:cs="Poppins Light"/>
          <w:bCs/>
          <w:szCs w:val="20"/>
        </w:rPr>
      </w:pPr>
    </w:p>
    <w:p w14:paraId="31247387" w14:textId="77777777" w:rsidR="00D05263" w:rsidRPr="00FF3C4A" w:rsidRDefault="00D05263" w:rsidP="00D05263">
      <w:pPr>
        <w:spacing w:line="276" w:lineRule="auto"/>
        <w:rPr>
          <w:rFonts w:ascii="Poppins Medium" w:hAnsi="Poppins Medium" w:cs="Poppins Medium"/>
          <w:bCs/>
          <w:sz w:val="28"/>
          <w:szCs w:val="28"/>
        </w:rPr>
      </w:pPr>
      <w:r w:rsidRPr="00FF3C4A">
        <w:rPr>
          <w:rFonts w:ascii="Poppins Medium" w:hAnsi="Poppins Medium" w:cs="Poppins Medium"/>
          <w:bCs/>
          <w:sz w:val="28"/>
          <w:szCs w:val="28"/>
        </w:rPr>
        <w:t>Preference Criterion:</w:t>
      </w:r>
    </w:p>
    <w:p w14:paraId="2CBDE25F" w14:textId="77777777" w:rsidR="00D05263" w:rsidRDefault="00D05263" w:rsidP="00D05263">
      <w:pPr>
        <w:spacing w:line="276" w:lineRule="auto"/>
        <w:rPr>
          <w:rFonts w:ascii="Poppins Medium" w:hAnsi="Poppins Medium" w:cs="Poppins Medium"/>
          <w:bCs/>
          <w:szCs w:val="20"/>
        </w:rPr>
      </w:pPr>
      <w:r w:rsidRPr="00D05263">
        <w:rPr>
          <w:rFonts w:ascii="Poppins Medium" w:hAnsi="Poppins Medium" w:cs="Poppins Medium"/>
          <w:bCs/>
          <w:szCs w:val="20"/>
        </w:rPr>
        <w:t>10.531 Originating goods:</w:t>
      </w:r>
    </w:p>
    <w:p w14:paraId="6769D77E" w14:textId="6CC3C087" w:rsidR="00D05263" w:rsidRDefault="00D05263" w:rsidP="00D05263">
      <w:pPr>
        <w:spacing w:after="0" w:line="276" w:lineRule="auto"/>
        <w:rPr>
          <w:rFonts w:cs="Poppins Light"/>
          <w:sz w:val="18"/>
          <w:szCs w:val="18"/>
        </w:rPr>
      </w:pPr>
      <w:r>
        <w:rPr>
          <w:rFonts w:cs="Poppins Light"/>
          <w:sz w:val="18"/>
          <w:szCs w:val="18"/>
        </w:rPr>
        <w:t>A good imported into the customs territory of the United States will be considered an originating good under the SFTA only if:</w:t>
      </w:r>
    </w:p>
    <w:p w14:paraId="6B560A4A" w14:textId="77777777" w:rsidR="00D05263" w:rsidRDefault="00D05263" w:rsidP="00D05263">
      <w:pPr>
        <w:pStyle w:val="ListParagraph"/>
        <w:numPr>
          <w:ilvl w:val="0"/>
          <w:numId w:val="23"/>
        </w:numPr>
        <w:rPr>
          <w:rFonts w:cs="Poppins Light"/>
          <w:sz w:val="18"/>
          <w:szCs w:val="18"/>
        </w:rPr>
      </w:pPr>
      <w:proofErr w:type="gramStart"/>
      <w:r>
        <w:rPr>
          <w:rFonts w:cs="Poppins Light"/>
          <w:sz w:val="18"/>
          <w:szCs w:val="18"/>
        </w:rPr>
        <w:t>The good</w:t>
      </w:r>
      <w:proofErr w:type="gramEnd"/>
      <w:r>
        <w:rPr>
          <w:rFonts w:cs="Poppins Light"/>
          <w:sz w:val="18"/>
          <w:szCs w:val="18"/>
        </w:rPr>
        <w:t xml:space="preserve"> is wholly obtained or produced entirely in the territory of one or both of the </w:t>
      </w:r>
      <w:proofErr w:type="gramStart"/>
      <w:r>
        <w:rPr>
          <w:rFonts w:cs="Poppins Light"/>
          <w:sz w:val="18"/>
          <w:szCs w:val="18"/>
        </w:rPr>
        <w:t>Parties;</w:t>
      </w:r>
      <w:proofErr w:type="gramEnd"/>
    </w:p>
    <w:p w14:paraId="5ED5ACA5" w14:textId="77777777" w:rsidR="00D05263" w:rsidRDefault="00D05263" w:rsidP="00D05263">
      <w:pPr>
        <w:pStyle w:val="ListParagraph"/>
        <w:numPr>
          <w:ilvl w:val="0"/>
          <w:numId w:val="23"/>
        </w:numPr>
        <w:rPr>
          <w:rFonts w:cs="Poppins Light"/>
          <w:sz w:val="18"/>
          <w:szCs w:val="18"/>
        </w:rPr>
      </w:pPr>
      <w:r>
        <w:rPr>
          <w:rFonts w:cs="Poppins Light"/>
          <w:sz w:val="18"/>
          <w:szCs w:val="18"/>
        </w:rPr>
        <w:t xml:space="preserve">The good is transformed in one or </w:t>
      </w:r>
      <w:proofErr w:type="gramStart"/>
      <w:r>
        <w:rPr>
          <w:rFonts w:cs="Poppins Light"/>
          <w:sz w:val="18"/>
          <w:szCs w:val="18"/>
        </w:rPr>
        <w:t>both of the Parties</w:t>
      </w:r>
      <w:proofErr w:type="gramEnd"/>
      <w:r>
        <w:rPr>
          <w:rFonts w:cs="Poppins Light"/>
          <w:sz w:val="18"/>
          <w:szCs w:val="18"/>
        </w:rPr>
        <w:t xml:space="preserve"> so that:</w:t>
      </w:r>
    </w:p>
    <w:p w14:paraId="464D2835" w14:textId="77777777" w:rsidR="00D05263" w:rsidRDefault="00D05263" w:rsidP="00D05263">
      <w:pPr>
        <w:pStyle w:val="ListParagraph"/>
        <w:numPr>
          <w:ilvl w:val="1"/>
          <w:numId w:val="23"/>
        </w:numPr>
        <w:rPr>
          <w:rFonts w:cs="Poppins Light"/>
          <w:sz w:val="18"/>
          <w:szCs w:val="18"/>
        </w:rPr>
      </w:pPr>
      <w:r>
        <w:rPr>
          <w:rFonts w:cs="Poppins Light"/>
          <w:sz w:val="18"/>
          <w:szCs w:val="18"/>
        </w:rPr>
        <w:t xml:space="preserve">Each non-originating material undergoes an applicable change in tariff classification specified in General Note 25(o), HTSUS, </w:t>
      </w:r>
      <w:proofErr w:type="gramStart"/>
      <w:r>
        <w:rPr>
          <w:rFonts w:cs="Poppins Light"/>
          <w:sz w:val="18"/>
          <w:szCs w:val="18"/>
        </w:rPr>
        <w:t>as a result of</w:t>
      </w:r>
      <w:proofErr w:type="gramEnd"/>
      <w:r>
        <w:rPr>
          <w:rFonts w:cs="Poppins Light"/>
          <w:sz w:val="18"/>
          <w:szCs w:val="18"/>
        </w:rPr>
        <w:t xml:space="preserve"> production occurring entirely in the territory of one or </w:t>
      </w:r>
      <w:proofErr w:type="gramStart"/>
      <w:r>
        <w:rPr>
          <w:rFonts w:cs="Poppins Light"/>
          <w:sz w:val="18"/>
          <w:szCs w:val="18"/>
        </w:rPr>
        <w:t>both of the Parties</w:t>
      </w:r>
      <w:proofErr w:type="gramEnd"/>
      <w:r>
        <w:rPr>
          <w:rFonts w:cs="Poppins Light"/>
          <w:sz w:val="18"/>
          <w:szCs w:val="18"/>
        </w:rPr>
        <w:t xml:space="preserve">; and </w:t>
      </w:r>
    </w:p>
    <w:p w14:paraId="190C532C" w14:textId="77777777" w:rsidR="00D05263" w:rsidRDefault="00D05263" w:rsidP="00D05263">
      <w:pPr>
        <w:pStyle w:val="ListParagraph"/>
        <w:numPr>
          <w:ilvl w:val="1"/>
          <w:numId w:val="23"/>
        </w:numPr>
        <w:rPr>
          <w:rFonts w:cs="Poppins Light"/>
          <w:sz w:val="18"/>
          <w:szCs w:val="18"/>
        </w:rPr>
      </w:pPr>
      <w:r>
        <w:rPr>
          <w:rFonts w:cs="Poppins Light"/>
          <w:sz w:val="18"/>
          <w:szCs w:val="18"/>
        </w:rPr>
        <w:t>The good otherwise satisfies any applicable regional value content or other requirements specified in General Note 25(o), HTSUS; or</w:t>
      </w:r>
    </w:p>
    <w:p w14:paraId="08DF7144" w14:textId="77777777" w:rsidR="00D05263" w:rsidRPr="002C3C84" w:rsidRDefault="00D05263" w:rsidP="00D05263">
      <w:pPr>
        <w:pStyle w:val="ListParagraph"/>
        <w:numPr>
          <w:ilvl w:val="0"/>
          <w:numId w:val="23"/>
        </w:numPr>
        <w:rPr>
          <w:rFonts w:cs="Poppins Light"/>
          <w:sz w:val="18"/>
          <w:szCs w:val="18"/>
        </w:rPr>
      </w:pPr>
      <w:r>
        <w:rPr>
          <w:rFonts w:cs="Poppins Light"/>
          <w:sz w:val="18"/>
          <w:szCs w:val="18"/>
        </w:rPr>
        <w:t>The good, in its condition as imported into the United States, is enumerated as an Integrated Sourcing Initiative good in General Note 25(m), HTSUS, and is imported from the territory of Singapore.</w:t>
      </w:r>
    </w:p>
    <w:p w14:paraId="3E73A4BC" w14:textId="0244FF8C" w:rsidR="00D05263" w:rsidRPr="0085104C" w:rsidRDefault="00D05263" w:rsidP="00D05263">
      <w:pPr>
        <w:rPr>
          <w:rFonts w:ascii="Poppins Medium" w:hAnsi="Poppins Medium" w:cs="Poppins Medium"/>
          <w:sz w:val="28"/>
          <w:szCs w:val="28"/>
        </w:rPr>
      </w:pPr>
      <w:r w:rsidRPr="0085104C">
        <w:rPr>
          <w:rFonts w:ascii="Poppins Medium" w:hAnsi="Poppins Medium" w:cs="Poppins Medium"/>
          <w:sz w:val="28"/>
          <w:szCs w:val="28"/>
        </w:rPr>
        <w:t>Producer:</w:t>
      </w:r>
    </w:p>
    <w:p w14:paraId="565DCFA2" w14:textId="78F1A7E1" w:rsidR="00D05263" w:rsidRDefault="00D05263" w:rsidP="00D05263">
      <w:pPr>
        <w:pStyle w:val="a"/>
        <w:spacing w:line="240" w:lineRule="auto"/>
        <w:rPr>
          <w:rFonts w:ascii="Poppins Light" w:hAnsi="Poppins Light" w:cs="Poppins Light"/>
          <w:sz w:val="18"/>
          <w:szCs w:val="18"/>
        </w:rPr>
      </w:pPr>
      <w:r w:rsidRPr="00C4210F">
        <w:rPr>
          <w:rFonts w:ascii="Poppins Light" w:hAnsi="Poppins Light" w:cs="Poppins Light"/>
          <w:sz w:val="18"/>
          <w:szCs w:val="18"/>
        </w:rPr>
        <w:t xml:space="preserve">For each </w:t>
      </w:r>
      <w:proofErr w:type="gramStart"/>
      <w:r w:rsidRPr="00C4210F">
        <w:rPr>
          <w:rFonts w:ascii="Poppins Light" w:hAnsi="Poppins Light" w:cs="Poppins Light"/>
          <w:sz w:val="18"/>
          <w:szCs w:val="18"/>
        </w:rPr>
        <w:t>good described</w:t>
      </w:r>
      <w:proofErr w:type="gramEnd"/>
      <w:r w:rsidRPr="00C4210F">
        <w:rPr>
          <w:rFonts w:ascii="Poppins Light" w:hAnsi="Poppins Light" w:cs="Poppins Light"/>
          <w:sz w:val="18"/>
          <w:szCs w:val="18"/>
        </w:rPr>
        <w:t xml:space="preserve"> state "</w:t>
      </w:r>
      <w:r w:rsidRPr="00D05263">
        <w:rPr>
          <w:rFonts w:ascii="Poppins Medium" w:hAnsi="Poppins Medium" w:cs="Poppins Medium"/>
          <w:color w:val="294FDE"/>
          <w:sz w:val="18"/>
          <w:szCs w:val="18"/>
        </w:rPr>
        <w:t>YES</w:t>
      </w:r>
      <w:r w:rsidRPr="00C4210F">
        <w:rPr>
          <w:rFonts w:ascii="Poppins Light" w:hAnsi="Poppins Light" w:cs="Poppins Light"/>
          <w:sz w:val="18"/>
          <w:szCs w:val="18"/>
        </w:rPr>
        <w:t xml:space="preserve">" if you are the producer of the good. </w:t>
      </w:r>
    </w:p>
    <w:p w14:paraId="5E554C29" w14:textId="77777777" w:rsidR="0085104C" w:rsidRDefault="0085104C" w:rsidP="00D05263">
      <w:pPr>
        <w:pStyle w:val="a"/>
        <w:spacing w:line="240" w:lineRule="auto"/>
        <w:rPr>
          <w:rFonts w:ascii="Poppins Light" w:hAnsi="Poppins Light" w:cs="Poppins Light"/>
          <w:sz w:val="18"/>
          <w:szCs w:val="18"/>
        </w:rPr>
      </w:pPr>
    </w:p>
    <w:p w14:paraId="7F3FE38D" w14:textId="0957A441" w:rsidR="00D05263" w:rsidRDefault="00D05263" w:rsidP="00D05263">
      <w:pPr>
        <w:pStyle w:val="a"/>
        <w:spacing w:line="240" w:lineRule="auto"/>
        <w:rPr>
          <w:rFonts w:ascii="Poppins Light" w:hAnsi="Poppins Light" w:cs="Poppins Light"/>
          <w:sz w:val="18"/>
          <w:szCs w:val="18"/>
        </w:rPr>
      </w:pPr>
      <w:r w:rsidRPr="00C4210F">
        <w:rPr>
          <w:rFonts w:ascii="Poppins Light" w:hAnsi="Poppins Light" w:cs="Poppins Light"/>
          <w:sz w:val="18"/>
          <w:szCs w:val="18"/>
        </w:rPr>
        <w:t>If you are not the producer of the good, state "</w:t>
      </w:r>
      <w:r w:rsidRPr="00D05263">
        <w:rPr>
          <w:rFonts w:ascii="Poppins Medium" w:hAnsi="Poppins Medium" w:cs="Poppins Medium"/>
          <w:color w:val="294FDE"/>
          <w:sz w:val="18"/>
          <w:szCs w:val="18"/>
        </w:rPr>
        <w:t>NO</w:t>
      </w:r>
      <w:r w:rsidRPr="00C4210F">
        <w:rPr>
          <w:rFonts w:ascii="Poppins Light" w:hAnsi="Poppins Light" w:cs="Poppins Light"/>
          <w:sz w:val="18"/>
          <w:szCs w:val="18"/>
        </w:rPr>
        <w:t>" followed by (1), (2), or (3), depending on whether this certificate was based upon:</w:t>
      </w:r>
    </w:p>
    <w:p w14:paraId="5109A0AB" w14:textId="456C0B8E" w:rsidR="00D05263" w:rsidRDefault="00D05263" w:rsidP="00D05263">
      <w:pPr>
        <w:pStyle w:val="a"/>
        <w:numPr>
          <w:ilvl w:val="0"/>
          <w:numId w:val="24"/>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knowledge of whether the good qualifies as an originating </w:t>
      </w:r>
      <w:proofErr w:type="gramStart"/>
      <w:r w:rsidRPr="00C4210F">
        <w:rPr>
          <w:rFonts w:ascii="Poppins Light" w:hAnsi="Poppins Light" w:cs="Poppins Light"/>
          <w:sz w:val="18"/>
          <w:szCs w:val="18"/>
        </w:rPr>
        <w:t>good;</w:t>
      </w:r>
      <w:proofErr w:type="gramEnd"/>
      <w:r w:rsidRPr="00C4210F">
        <w:rPr>
          <w:rFonts w:ascii="Poppins Light" w:hAnsi="Poppins Light" w:cs="Poppins Light"/>
          <w:sz w:val="18"/>
          <w:szCs w:val="18"/>
        </w:rPr>
        <w:t xml:space="preserve"> </w:t>
      </w:r>
    </w:p>
    <w:p w14:paraId="7965911E" w14:textId="72C33242" w:rsidR="00D05263" w:rsidRDefault="00D05263" w:rsidP="00D05263">
      <w:pPr>
        <w:pStyle w:val="a"/>
        <w:numPr>
          <w:ilvl w:val="0"/>
          <w:numId w:val="24"/>
        </w:numPr>
        <w:spacing w:line="240" w:lineRule="auto"/>
        <w:rPr>
          <w:rFonts w:ascii="Poppins Light" w:hAnsi="Poppins Light" w:cs="Poppins Light"/>
          <w:sz w:val="18"/>
          <w:szCs w:val="18"/>
        </w:rPr>
      </w:pPr>
      <w:r w:rsidRPr="00C4210F">
        <w:rPr>
          <w:rFonts w:ascii="Poppins Light" w:hAnsi="Poppins Light" w:cs="Poppins Light"/>
          <w:sz w:val="18"/>
          <w:szCs w:val="18"/>
        </w:rPr>
        <w:t xml:space="preserve">your reliance on the producer's written representation (other than a Certificate of Origin) that the good qualifies as an originating good; or </w:t>
      </w:r>
    </w:p>
    <w:p w14:paraId="487D134D" w14:textId="5D0430E8" w:rsidR="00D05263" w:rsidRDefault="00D05263" w:rsidP="00D05263">
      <w:pPr>
        <w:pStyle w:val="a"/>
        <w:numPr>
          <w:ilvl w:val="0"/>
          <w:numId w:val="24"/>
        </w:numPr>
        <w:spacing w:line="240" w:lineRule="auto"/>
        <w:rPr>
          <w:rFonts w:ascii="Poppins Light" w:hAnsi="Poppins Light" w:cs="Poppins Light"/>
          <w:sz w:val="18"/>
          <w:szCs w:val="18"/>
        </w:rPr>
      </w:pPr>
      <w:r w:rsidRPr="00C4210F">
        <w:rPr>
          <w:rFonts w:ascii="Poppins Light" w:hAnsi="Poppins Light" w:cs="Poppins Light"/>
          <w:sz w:val="18"/>
          <w:szCs w:val="18"/>
        </w:rPr>
        <w:t>a completed and signed Certificate for the good, voluntarily provided to the exporter by the producer.</w:t>
      </w:r>
    </w:p>
    <w:p w14:paraId="015A3DEE" w14:textId="77777777" w:rsidR="00D05263" w:rsidRDefault="00D05263" w:rsidP="00D05263">
      <w:pPr>
        <w:pStyle w:val="a"/>
        <w:spacing w:line="240" w:lineRule="auto"/>
        <w:rPr>
          <w:rFonts w:ascii="Poppins Light" w:hAnsi="Poppins Light" w:cs="Poppins Light"/>
          <w:sz w:val="18"/>
          <w:szCs w:val="18"/>
        </w:rPr>
      </w:pPr>
    </w:p>
    <w:p w14:paraId="7E06757A" w14:textId="77777777" w:rsidR="00D05263" w:rsidRPr="0085104C" w:rsidRDefault="00D05263" w:rsidP="00D05263">
      <w:pPr>
        <w:pStyle w:val="a"/>
        <w:spacing w:line="240" w:lineRule="auto"/>
        <w:rPr>
          <w:rFonts w:ascii="Poppins Medium" w:hAnsi="Poppins Medium" w:cs="Poppins Medium"/>
          <w:sz w:val="28"/>
          <w:szCs w:val="28"/>
        </w:rPr>
      </w:pPr>
      <w:r w:rsidRPr="0085104C">
        <w:rPr>
          <w:rFonts w:ascii="Poppins Medium" w:hAnsi="Poppins Medium" w:cs="Poppins Medium"/>
          <w:sz w:val="28"/>
          <w:szCs w:val="28"/>
        </w:rPr>
        <w:t>Country of Origin:</w:t>
      </w:r>
    </w:p>
    <w:p w14:paraId="58D5B4FE" w14:textId="77777777" w:rsidR="00D05263" w:rsidRPr="00A272AE" w:rsidRDefault="00D05263" w:rsidP="00D05263">
      <w:pPr>
        <w:pStyle w:val="a"/>
        <w:spacing w:line="240" w:lineRule="auto"/>
        <w:rPr>
          <w:rFonts w:ascii="Poppins Light" w:hAnsi="Poppins Light" w:cs="Poppins Light"/>
          <w:b/>
          <w:bCs/>
          <w:sz w:val="8"/>
          <w:szCs w:val="8"/>
        </w:rPr>
      </w:pPr>
    </w:p>
    <w:p w14:paraId="198D5A67" w14:textId="77777777" w:rsidR="00D05263" w:rsidRPr="0091123B" w:rsidRDefault="00D05263" w:rsidP="00D05263">
      <w:pPr>
        <w:rPr>
          <w:rFonts w:eastAsia="Batang" w:cs="Poppins Light"/>
          <w:color w:val="000000"/>
          <w:sz w:val="18"/>
          <w:szCs w:val="18"/>
          <w:lang w:eastAsia="ko-KR"/>
        </w:rPr>
      </w:pPr>
      <w:r w:rsidRPr="0091123B">
        <w:rPr>
          <w:rFonts w:eastAsia="Batang" w:cs="Poppins Light"/>
          <w:color w:val="000000"/>
          <w:sz w:val="18"/>
          <w:szCs w:val="18"/>
          <w:lang w:eastAsia="ko-KR"/>
        </w:rPr>
        <w:t>Identify the name of the country the good/s originates from (i.e. "US").</w:t>
      </w:r>
    </w:p>
    <w:p w14:paraId="7E652162" w14:textId="77777777" w:rsidR="002C4976" w:rsidRPr="00836F23" w:rsidRDefault="002C4976" w:rsidP="00836F23"/>
    <w:sectPr w:rsidR="002C4976" w:rsidRPr="00836F23"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BF52B" w14:textId="77777777" w:rsidR="00713F41" w:rsidRDefault="00713F41" w:rsidP="00E46BC3">
      <w:pPr>
        <w:spacing w:after="0"/>
      </w:pPr>
      <w:r>
        <w:separator/>
      </w:r>
    </w:p>
  </w:endnote>
  <w:endnote w:type="continuationSeparator" w:id="0">
    <w:p w14:paraId="758D98F9" w14:textId="77777777" w:rsidR="00713F41" w:rsidRDefault="00713F41"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CFE9" w14:textId="77777777" w:rsidR="00713F41" w:rsidRDefault="00713F41" w:rsidP="00E46BC3">
      <w:pPr>
        <w:spacing w:after="0"/>
      </w:pPr>
      <w:r>
        <w:separator/>
      </w:r>
    </w:p>
  </w:footnote>
  <w:footnote w:type="continuationSeparator" w:id="0">
    <w:p w14:paraId="0D1B0C0D" w14:textId="77777777" w:rsidR="00713F41" w:rsidRDefault="00713F41"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5CAF"/>
    <w:multiLevelType w:val="hybridMultilevel"/>
    <w:tmpl w:val="58F07A34"/>
    <w:lvl w:ilvl="0" w:tplc="8BD02324">
      <w:start w:val="1"/>
      <w:numFmt w:val="upperLetter"/>
      <w:lvlText w:val="(%1)"/>
      <w:lvlJc w:val="left"/>
      <w:pPr>
        <w:ind w:left="1800" w:hanging="360"/>
      </w:pPr>
      <w:rPr>
        <w:rFonts w:ascii="Poppins Medium" w:hAnsi="Poppins Medium" w:cs="Poppins Medium" w:hint="default"/>
        <w:b w:val="0"/>
        <w:bCs/>
        <w:color w:val="294FDE"/>
      </w:rPr>
    </w:lvl>
    <w:lvl w:ilvl="1" w:tplc="FAB44EC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F8425A"/>
    <w:multiLevelType w:val="hybridMultilevel"/>
    <w:tmpl w:val="E682C702"/>
    <w:lvl w:ilvl="0" w:tplc="4D7C02E0">
      <w:start w:val="1"/>
      <w:numFmt w:val="lowerLetter"/>
      <w:lvlText w:val="(%1)"/>
      <w:lvlJc w:val="left"/>
      <w:pPr>
        <w:ind w:left="720" w:hanging="360"/>
      </w:pPr>
      <w:rPr>
        <w:rFonts w:ascii="Poppins Medium" w:hAnsi="Poppins Medium" w:cs="Poppins Medium" w:hint="default"/>
        <w:color w:val="294FDE"/>
      </w:rPr>
    </w:lvl>
    <w:lvl w:ilvl="1" w:tplc="E2E647E8">
      <w:start w:val="1"/>
      <w:numFmt w:val="decimal"/>
      <w:lvlText w:val="%2)"/>
      <w:lvlJc w:val="left"/>
      <w:pPr>
        <w:ind w:left="1440" w:hanging="360"/>
      </w:pPr>
      <w:rPr>
        <w:rFonts w:ascii="Poppins Medium" w:hAnsi="Poppins Medium" w:cs="Poppins Medium" w:hint="default"/>
        <w:color w:val="294FDE"/>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A5568"/>
    <w:multiLevelType w:val="hybridMultilevel"/>
    <w:tmpl w:val="FD7C1624"/>
    <w:lvl w:ilvl="0" w:tplc="E82A1A0C">
      <w:start w:val="1"/>
      <w:numFmt w:val="upperLetter"/>
      <w:lvlText w:val="(%1)"/>
      <w:lvlJc w:val="left"/>
      <w:pPr>
        <w:ind w:left="1800" w:hanging="360"/>
      </w:pPr>
      <w:rPr>
        <w:rFonts w:ascii="Poppins Medium" w:hAnsi="Poppins Medium" w:cs="Poppins Medium" w:hint="default"/>
        <w:b w:val="0"/>
        <w:bCs/>
        <w:color w:val="294F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C96CEA"/>
    <w:multiLevelType w:val="hybridMultilevel"/>
    <w:tmpl w:val="CE98595E"/>
    <w:lvl w:ilvl="0" w:tplc="EFD68B6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62C"/>
    <w:multiLevelType w:val="hybridMultilevel"/>
    <w:tmpl w:val="2DA45FBA"/>
    <w:lvl w:ilvl="0" w:tplc="FFFFFFFF">
      <w:start w:val="1"/>
      <w:numFmt w:val="lowerLetter"/>
      <w:lvlText w:val="%1)"/>
      <w:lvlJc w:val="left"/>
      <w:pPr>
        <w:ind w:left="720" w:hanging="360"/>
      </w:pPr>
      <w:rPr>
        <w:rFonts w:hint="default"/>
      </w:rPr>
    </w:lvl>
    <w:lvl w:ilvl="1" w:tplc="C41CDC32">
      <w:start w:val="1"/>
      <w:numFmt w:val="decimal"/>
      <w:lvlText w:val="%2)"/>
      <w:lvlJc w:val="left"/>
      <w:pPr>
        <w:ind w:left="1440" w:hanging="360"/>
      </w:pPr>
      <w:rPr>
        <w:rFonts w:ascii="Poppins Medium" w:hAnsi="Poppins Medium" w:cs="Poppins Medium" w:hint="default"/>
        <w:b w:val="0"/>
        <w:bCs w:val="0"/>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65C2C"/>
    <w:multiLevelType w:val="hybridMultilevel"/>
    <w:tmpl w:val="EE501DFE"/>
    <w:lvl w:ilvl="0" w:tplc="0972C230">
      <w:start w:val="1"/>
      <w:numFmt w:val="lowerLetter"/>
      <w:lvlText w:val="%1)"/>
      <w:lvlJc w:val="left"/>
      <w:pPr>
        <w:ind w:left="720" w:hanging="360"/>
      </w:pPr>
      <w:rPr>
        <w:rFonts w:ascii="Poppins Medium" w:hAnsi="Poppins Medium" w:cs="Poppins Medium" w:hint="default"/>
        <w:b w:val="0"/>
        <w:bCs w:val="0"/>
        <w:color w:val="294FD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D142D"/>
    <w:multiLevelType w:val="hybridMultilevel"/>
    <w:tmpl w:val="749ADB70"/>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50328"/>
    <w:multiLevelType w:val="hybridMultilevel"/>
    <w:tmpl w:val="7E864DDC"/>
    <w:lvl w:ilvl="0" w:tplc="6AD633C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869D6"/>
    <w:multiLevelType w:val="hybridMultilevel"/>
    <w:tmpl w:val="EBBC2734"/>
    <w:lvl w:ilvl="0" w:tplc="56044500">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8011C"/>
    <w:multiLevelType w:val="hybridMultilevel"/>
    <w:tmpl w:val="9D16C5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C504C4"/>
    <w:multiLevelType w:val="hybridMultilevel"/>
    <w:tmpl w:val="CD9ED808"/>
    <w:lvl w:ilvl="0" w:tplc="C2803CB0">
      <w:start w:val="1"/>
      <w:numFmt w:val="lowerLetter"/>
      <w:lvlText w:val="(%1)"/>
      <w:lvlJc w:val="left"/>
      <w:pPr>
        <w:ind w:left="720" w:hanging="360"/>
      </w:pPr>
      <w:rPr>
        <w:rFonts w:ascii="Poppins Medium" w:hAnsi="Poppins Medium" w:cs="Poppins Medium" w:hint="default"/>
        <w:b w:val="0"/>
        <w:bCs w:val="0"/>
        <w:color w:val="294FDE"/>
      </w:rPr>
    </w:lvl>
    <w:lvl w:ilvl="1" w:tplc="241A75C8">
      <w:start w:val="1"/>
      <w:numFmt w:val="lowerRoman"/>
      <w:lvlText w:val="%2."/>
      <w:lvlJc w:val="right"/>
      <w:pPr>
        <w:ind w:left="1440" w:hanging="360"/>
      </w:pPr>
      <w:rPr>
        <w:rFonts w:ascii="Poppins Medium" w:hAnsi="Poppins Medium" w:cs="Poppins Medium" w:hint="default"/>
        <w:b w:val="0"/>
        <w:bCs w:val="0"/>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953797">
    <w:abstractNumId w:val="18"/>
  </w:num>
  <w:num w:numId="2" w16cid:durableId="1146510242">
    <w:abstractNumId w:val="7"/>
  </w:num>
  <w:num w:numId="3" w16cid:durableId="1189443873">
    <w:abstractNumId w:val="10"/>
  </w:num>
  <w:num w:numId="4" w16cid:durableId="1150488658">
    <w:abstractNumId w:val="4"/>
  </w:num>
  <w:num w:numId="5" w16cid:durableId="505485744">
    <w:abstractNumId w:val="11"/>
  </w:num>
  <w:num w:numId="6" w16cid:durableId="1345935874">
    <w:abstractNumId w:val="1"/>
  </w:num>
  <w:num w:numId="7" w16cid:durableId="9261876">
    <w:abstractNumId w:val="12"/>
  </w:num>
  <w:num w:numId="8" w16cid:durableId="1782528593">
    <w:abstractNumId w:val="20"/>
  </w:num>
  <w:num w:numId="9" w16cid:durableId="321203952">
    <w:abstractNumId w:val="17"/>
  </w:num>
  <w:num w:numId="10" w16cid:durableId="268776864">
    <w:abstractNumId w:val="19"/>
  </w:num>
  <w:num w:numId="11" w16cid:durableId="2144035994">
    <w:abstractNumId w:val="14"/>
  </w:num>
  <w:num w:numId="12" w16cid:durableId="130754318">
    <w:abstractNumId w:val="0"/>
  </w:num>
  <w:num w:numId="13" w16cid:durableId="1049378000">
    <w:abstractNumId w:val="15"/>
  </w:num>
  <w:num w:numId="14" w16cid:durableId="1613443027">
    <w:abstractNumId w:val="2"/>
  </w:num>
  <w:num w:numId="15" w16cid:durableId="271203301">
    <w:abstractNumId w:val="5"/>
  </w:num>
  <w:num w:numId="16" w16cid:durableId="288705133">
    <w:abstractNumId w:val="22"/>
  </w:num>
  <w:num w:numId="17" w16cid:durableId="1886285171">
    <w:abstractNumId w:val="6"/>
  </w:num>
  <w:num w:numId="18" w16cid:durableId="570043646">
    <w:abstractNumId w:val="9"/>
  </w:num>
  <w:num w:numId="19" w16cid:durableId="2031056945">
    <w:abstractNumId w:val="8"/>
  </w:num>
  <w:num w:numId="20" w16cid:durableId="1365977739">
    <w:abstractNumId w:val="16"/>
  </w:num>
  <w:num w:numId="21" w16cid:durableId="1299338541">
    <w:abstractNumId w:val="21"/>
  </w:num>
  <w:num w:numId="22" w16cid:durableId="1098218004">
    <w:abstractNumId w:val="3"/>
  </w:num>
  <w:num w:numId="23" w16cid:durableId="523788574">
    <w:abstractNumId w:val="23"/>
  </w:num>
  <w:num w:numId="24" w16cid:durableId="1279487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C4976"/>
    <w:rsid w:val="002D5029"/>
    <w:rsid w:val="002D7963"/>
    <w:rsid w:val="0034613E"/>
    <w:rsid w:val="0036691C"/>
    <w:rsid w:val="0037196E"/>
    <w:rsid w:val="003906FF"/>
    <w:rsid w:val="003A0303"/>
    <w:rsid w:val="003C7537"/>
    <w:rsid w:val="003D0547"/>
    <w:rsid w:val="00420DFF"/>
    <w:rsid w:val="00495062"/>
    <w:rsid w:val="00495F05"/>
    <w:rsid w:val="004D1FD7"/>
    <w:rsid w:val="005643D7"/>
    <w:rsid w:val="0056537D"/>
    <w:rsid w:val="00571DA1"/>
    <w:rsid w:val="005A1E2B"/>
    <w:rsid w:val="005C4F0C"/>
    <w:rsid w:val="005F3D6E"/>
    <w:rsid w:val="0067717B"/>
    <w:rsid w:val="006861F3"/>
    <w:rsid w:val="006A0C0E"/>
    <w:rsid w:val="006C4212"/>
    <w:rsid w:val="006E35A3"/>
    <w:rsid w:val="006E7FCD"/>
    <w:rsid w:val="00713F41"/>
    <w:rsid w:val="007144A8"/>
    <w:rsid w:val="00736F38"/>
    <w:rsid w:val="0074431D"/>
    <w:rsid w:val="00746E8F"/>
    <w:rsid w:val="00755F47"/>
    <w:rsid w:val="008266D8"/>
    <w:rsid w:val="00836F23"/>
    <w:rsid w:val="0085104C"/>
    <w:rsid w:val="00890701"/>
    <w:rsid w:val="00893BAD"/>
    <w:rsid w:val="008A5312"/>
    <w:rsid w:val="008D4371"/>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D0DA9"/>
    <w:rsid w:val="00BE5384"/>
    <w:rsid w:val="00C60470"/>
    <w:rsid w:val="00C62AD3"/>
    <w:rsid w:val="00C87C74"/>
    <w:rsid w:val="00D00999"/>
    <w:rsid w:val="00D05263"/>
    <w:rsid w:val="00E46BC3"/>
    <w:rsid w:val="00E82D41"/>
    <w:rsid w:val="00EA6B0D"/>
    <w:rsid w:val="00EB7ABA"/>
    <w:rsid w:val="00EF3B15"/>
    <w:rsid w:val="00F049D1"/>
    <w:rsid w:val="00F30940"/>
    <w:rsid w:val="00F64C3B"/>
    <w:rsid w:val="00F74294"/>
    <w:rsid w:val="00FA24BD"/>
    <w:rsid w:val="00FE160F"/>
    <w:rsid w:val="00FE68B6"/>
    <w:rsid w:val="00FF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495062"/>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836F23"/>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4</cp:revision>
  <cp:lastPrinted>2020-04-01T21:24:00Z</cp:lastPrinted>
  <dcterms:created xsi:type="dcterms:W3CDTF">2025-07-29T18:30:00Z</dcterms:created>
  <dcterms:modified xsi:type="dcterms:W3CDTF">2025-07-29T18:37:00Z</dcterms:modified>
</cp:coreProperties>
</file>