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18CB570D" w:rsidR="00B3492B" w:rsidRPr="007777EF" w:rsidRDefault="005B509B" w:rsidP="003D2ECF">
      <w:pPr>
        <w:pStyle w:val="Title"/>
        <w:jc w:val="center"/>
      </w:pPr>
      <w:r w:rsidRPr="005B509B">
        <w:t xml:space="preserve">Supplier's USMCA </w:t>
      </w:r>
      <w:r w:rsidR="00B3492B" w:rsidRPr="007777EF">
        <w:t>Declaration</w:t>
      </w:r>
    </w:p>
    <w:p w14:paraId="24853092"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777EF">
        <w:rPr>
          <w:rFonts w:ascii="Poppins Medium" w:hAnsi="Poppins Medium" w:cs="Poppins Medium"/>
          <w:color w:val="000000"/>
          <w:sz w:val="18"/>
          <w:szCs w:val="18"/>
        </w:rPr>
        <w:t>Blanket Period:</w:t>
      </w:r>
      <w:r w:rsidRPr="007777EF">
        <w:rPr>
          <w:rFonts w:cs="Poppins Light"/>
          <w:color w:val="000000"/>
          <w:sz w:val="18"/>
          <w:szCs w:val="18"/>
        </w:rPr>
        <w:t xml:space="preserve"> </w:t>
      </w:r>
      <w:r w:rsidRPr="007777EF">
        <w:rPr>
          <w:rFonts w:ascii="Poppins" w:hAnsi="Poppins" w:cs="Poppins"/>
          <w:color w:val="000000"/>
          <w:sz w:val="18"/>
          <w:szCs w:val="18"/>
        </w:rPr>
        <w:t>January 1, [Current Year] through December 31, [Current Year]</w:t>
      </w:r>
    </w:p>
    <w:p w14:paraId="24A526AF"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p w14:paraId="1B224F1D"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4D50" w:rsidRPr="007777EF" w14:paraId="746A778F" w14:textId="77777777" w:rsidTr="007A6E1F">
        <w:tc>
          <w:tcPr>
            <w:tcW w:w="9350" w:type="dxa"/>
            <w:gridSpan w:val="2"/>
          </w:tcPr>
          <w:p w14:paraId="4357E30F" w14:textId="77777777"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cs="Poppins Light"/>
                <w:color w:val="000000"/>
                <w:sz w:val="18"/>
                <w:szCs w:val="18"/>
              </w:rPr>
              <w:t xml:space="preserve">[choose and bold one, delete the others] Exporter, Importer, or Producer </w:t>
            </w:r>
            <w:r w:rsidRPr="007777EF">
              <w:rPr>
                <w:rFonts w:ascii="Poppins Medium" w:hAnsi="Poppins Medium" w:cs="Poppins Medium"/>
                <w:color w:val="000000"/>
                <w:sz w:val="18"/>
                <w:szCs w:val="18"/>
              </w:rPr>
              <w:t>Certification of Origin</w:t>
            </w:r>
          </w:p>
          <w:p w14:paraId="19F20304" w14:textId="1908D236" w:rsidR="007777EF" w:rsidRPr="007777EF" w:rsidRDefault="007777EF"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1F973460" w14:textId="77777777" w:rsidTr="007A6E1F">
        <w:tc>
          <w:tcPr>
            <w:tcW w:w="4675" w:type="dxa"/>
            <w:tcBorders>
              <w:bottom w:val="single" w:sz="4" w:space="0" w:color="auto"/>
            </w:tcBorders>
          </w:tcPr>
          <w:p w14:paraId="33799140" w14:textId="53A7560D"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Certifier</w:t>
            </w:r>
          </w:p>
        </w:tc>
        <w:tc>
          <w:tcPr>
            <w:tcW w:w="4675" w:type="dxa"/>
            <w:tcBorders>
              <w:bottom w:val="single" w:sz="4" w:space="0" w:color="auto"/>
            </w:tcBorders>
          </w:tcPr>
          <w:p w14:paraId="59C61818" w14:textId="1B87B31D" w:rsidR="00AF4D50" w:rsidRPr="007777EF" w:rsidRDefault="007777EF"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Exporter</w:t>
            </w:r>
          </w:p>
        </w:tc>
      </w:tr>
      <w:tr w:rsidR="00AF4D50" w:rsidRPr="007777EF" w14:paraId="054AD2F6" w14:textId="77777777" w:rsidTr="007A6E1F">
        <w:tc>
          <w:tcPr>
            <w:tcW w:w="4675" w:type="dxa"/>
            <w:tcBorders>
              <w:top w:val="single" w:sz="4" w:space="0" w:color="auto"/>
              <w:bottom w:val="single" w:sz="4" w:space="0" w:color="auto"/>
            </w:tcBorders>
          </w:tcPr>
          <w:p w14:paraId="06C110AF" w14:textId="32A09692"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37A9B9D4" w14:textId="1DD493D5"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2013B472" w14:textId="77777777" w:rsidTr="007A6E1F">
        <w:tc>
          <w:tcPr>
            <w:tcW w:w="4675" w:type="dxa"/>
            <w:tcBorders>
              <w:top w:val="single" w:sz="4" w:space="0" w:color="auto"/>
              <w:bottom w:val="single" w:sz="4" w:space="0" w:color="auto"/>
            </w:tcBorders>
          </w:tcPr>
          <w:p w14:paraId="228BCBC9" w14:textId="1883C00A"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8159C22" w14:textId="7F3809AC"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r w:rsidR="00AF4D50" w:rsidRPr="007777EF" w14:paraId="4C11A6C7" w14:textId="77777777" w:rsidTr="007777EF">
        <w:tc>
          <w:tcPr>
            <w:tcW w:w="4675" w:type="dxa"/>
            <w:tcBorders>
              <w:top w:val="single" w:sz="4" w:space="0" w:color="auto"/>
            </w:tcBorders>
          </w:tcPr>
          <w:p w14:paraId="2EFE4910"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c>
          <w:tcPr>
            <w:tcW w:w="4675" w:type="dxa"/>
            <w:tcBorders>
              <w:top w:val="single" w:sz="4" w:space="0" w:color="auto"/>
            </w:tcBorders>
          </w:tcPr>
          <w:p w14:paraId="6C45C7DF"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3C5C8ADE" w14:textId="77777777" w:rsidTr="007777EF">
        <w:tc>
          <w:tcPr>
            <w:tcW w:w="4675" w:type="dxa"/>
            <w:tcBorders>
              <w:bottom w:val="single" w:sz="4" w:space="0" w:color="auto"/>
            </w:tcBorders>
          </w:tcPr>
          <w:p w14:paraId="41D61516" w14:textId="45482A02"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Producer</w:t>
            </w:r>
          </w:p>
        </w:tc>
        <w:tc>
          <w:tcPr>
            <w:tcW w:w="4675" w:type="dxa"/>
            <w:tcBorders>
              <w:bottom w:val="single" w:sz="4" w:space="0" w:color="auto"/>
            </w:tcBorders>
          </w:tcPr>
          <w:p w14:paraId="4CF3B466" w14:textId="328FED53"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Importer</w:t>
            </w:r>
          </w:p>
        </w:tc>
      </w:tr>
      <w:tr w:rsidR="00AF4D50" w:rsidRPr="007777EF" w14:paraId="3D41A501" w14:textId="77777777" w:rsidTr="007777EF">
        <w:tc>
          <w:tcPr>
            <w:tcW w:w="4675" w:type="dxa"/>
            <w:tcBorders>
              <w:top w:val="single" w:sz="4" w:space="0" w:color="auto"/>
              <w:bottom w:val="single" w:sz="4" w:space="0" w:color="auto"/>
            </w:tcBorders>
          </w:tcPr>
          <w:p w14:paraId="14B74031" w14:textId="041AF8A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552666C6" w14:textId="2548CF4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3313A2CC" w14:textId="77777777" w:rsidTr="007777EF">
        <w:tc>
          <w:tcPr>
            <w:tcW w:w="4675" w:type="dxa"/>
            <w:tcBorders>
              <w:top w:val="single" w:sz="4" w:space="0" w:color="auto"/>
              <w:bottom w:val="single" w:sz="4" w:space="0" w:color="auto"/>
            </w:tcBorders>
          </w:tcPr>
          <w:p w14:paraId="5C38085E" w14:textId="19C1A770"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CA5E373" w14:textId="75447CEE"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bl>
    <w:p w14:paraId="0FE9F27C"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p w14:paraId="4940B47E" w14:textId="77777777" w:rsidR="00AF4D50" w:rsidRPr="007777EF" w:rsidRDefault="00AF4D50"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35"/>
        <w:gridCol w:w="3870"/>
        <w:gridCol w:w="1080"/>
        <w:gridCol w:w="1350"/>
        <w:gridCol w:w="1615"/>
      </w:tblGrid>
      <w:tr w:rsidR="00AF4D50" w:rsidRPr="007777EF" w14:paraId="53928D2F" w14:textId="77777777" w:rsidTr="00AF4D50">
        <w:tc>
          <w:tcPr>
            <w:tcW w:w="1435" w:type="dxa"/>
            <w:vAlign w:val="center"/>
          </w:tcPr>
          <w:p w14:paraId="4E7D212A" w14:textId="77777777" w:rsidR="00AF4D50" w:rsidRPr="007777EF" w:rsidRDefault="00AF4D50" w:rsidP="00AF4D50">
            <w:pPr>
              <w:tabs>
                <w:tab w:val="left" w:pos="720"/>
                <w:tab w:val="left" w:pos="5556"/>
              </w:tabs>
              <w:contextualSpacing/>
              <w:jc w:val="center"/>
              <w:rPr>
                <w:rFonts w:ascii="Poppins Medium" w:eastAsia="Calibri" w:hAnsi="Poppins Medium" w:cs="Poppins Medium"/>
                <w:noProof/>
                <w:sz w:val="16"/>
                <w:szCs w:val="16"/>
              </w:rPr>
            </w:pPr>
            <w:r w:rsidRPr="007777EF">
              <w:rPr>
                <w:rFonts w:ascii="Poppins Medium" w:eastAsia="Calibri" w:hAnsi="Poppins Medium" w:cs="Poppins Medium"/>
                <w:noProof/>
                <w:sz w:val="16"/>
                <w:szCs w:val="16"/>
              </w:rPr>
              <w:t>Product</w:t>
            </w:r>
          </w:p>
          <w:p w14:paraId="3F110869" w14:textId="316E38E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Part number</w:t>
            </w:r>
          </w:p>
        </w:tc>
        <w:tc>
          <w:tcPr>
            <w:tcW w:w="3870" w:type="dxa"/>
            <w:vAlign w:val="center"/>
          </w:tcPr>
          <w:p w14:paraId="0B7C7944" w14:textId="6C88C37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Description</w:t>
            </w:r>
          </w:p>
        </w:tc>
        <w:tc>
          <w:tcPr>
            <w:tcW w:w="1080" w:type="dxa"/>
            <w:vAlign w:val="center"/>
          </w:tcPr>
          <w:p w14:paraId="55BE8643" w14:textId="746C9631" w:rsidR="00AF4D50" w:rsidRPr="007777EF" w:rsidRDefault="00AF4D50" w:rsidP="00AF4D50">
            <w:pPr>
              <w:tabs>
                <w:tab w:val="left" w:pos="5556"/>
              </w:tabs>
              <w:jc w:val="center"/>
              <w:rPr>
                <w:rFonts w:ascii="Poppins Medium" w:eastAsia="Calibri" w:hAnsi="Poppins Medium" w:cs="Poppins Medium"/>
                <w:color w:val="000000"/>
                <w:sz w:val="16"/>
                <w:szCs w:val="16"/>
              </w:rPr>
            </w:pPr>
            <w:r w:rsidRPr="007777EF">
              <w:rPr>
                <w:rFonts w:ascii="Poppins Medium" w:eastAsia="Calibri" w:hAnsi="Poppins Medium" w:cs="Poppins Medium"/>
                <w:color w:val="000000"/>
                <w:sz w:val="16"/>
                <w:szCs w:val="16"/>
              </w:rPr>
              <w:t>HS No</w:t>
            </w:r>
          </w:p>
          <w:p w14:paraId="4144E65E" w14:textId="0931ABCF"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color w:val="000000"/>
                <w:sz w:val="16"/>
                <w:szCs w:val="16"/>
              </w:rPr>
              <w:t>(6 Digits)</w:t>
            </w:r>
          </w:p>
        </w:tc>
        <w:tc>
          <w:tcPr>
            <w:tcW w:w="1350" w:type="dxa"/>
            <w:vAlign w:val="center"/>
          </w:tcPr>
          <w:p w14:paraId="0B4674A0" w14:textId="5198D427"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Origin Criteria</w:t>
            </w:r>
          </w:p>
        </w:tc>
        <w:tc>
          <w:tcPr>
            <w:tcW w:w="1615" w:type="dxa"/>
            <w:vAlign w:val="center"/>
          </w:tcPr>
          <w:p w14:paraId="28F4D4C0" w14:textId="6F0FBF98"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Country of Origin</w:t>
            </w:r>
          </w:p>
        </w:tc>
      </w:tr>
      <w:tr w:rsidR="00AF4D50" w:rsidRPr="007777EF" w14:paraId="788CADB2" w14:textId="77777777" w:rsidTr="00AF4D50">
        <w:tc>
          <w:tcPr>
            <w:tcW w:w="1435" w:type="dxa"/>
          </w:tcPr>
          <w:p w14:paraId="383F303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6B28CC1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72BB8E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036212B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47506A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6C01CE0D" w14:textId="77777777" w:rsidTr="00AF4D50">
        <w:tc>
          <w:tcPr>
            <w:tcW w:w="1435" w:type="dxa"/>
          </w:tcPr>
          <w:p w14:paraId="47F089F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1EA805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4B0DE8"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661580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0F7A906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11E15F45" w14:textId="77777777" w:rsidTr="00AF4D50">
        <w:tc>
          <w:tcPr>
            <w:tcW w:w="1435" w:type="dxa"/>
          </w:tcPr>
          <w:p w14:paraId="1C4AA96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750D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2EFE3BA"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8003EC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3C75E51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2653A282" w14:textId="77777777" w:rsidTr="00AF4D50">
        <w:tc>
          <w:tcPr>
            <w:tcW w:w="1435" w:type="dxa"/>
          </w:tcPr>
          <w:p w14:paraId="0E10A65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2FCA5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01337D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C514A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55A14151"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0125A3F9" w14:textId="77777777" w:rsidTr="00AF4D50">
        <w:tc>
          <w:tcPr>
            <w:tcW w:w="1435" w:type="dxa"/>
          </w:tcPr>
          <w:p w14:paraId="718E2625"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55A603C"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72AD54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314606C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67DBF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65D9EFD" w14:textId="77777777" w:rsidR="00B3492B" w:rsidRPr="007777EF"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57778D6E" w14:textId="77777777" w:rsidR="005B509B" w:rsidRDefault="005B509B" w:rsidP="005B509B">
      <w:pPr>
        <w:contextualSpacing/>
        <w:rPr>
          <w:rFonts w:eastAsia="Arial Unicode MS" w:cs="Poppins Light"/>
          <w:sz w:val="14"/>
          <w:szCs w:val="14"/>
        </w:rPr>
      </w:pPr>
      <w:bookmarkStart w:id="0" w:name="_Hlk204681482"/>
      <w:r w:rsidRPr="00193706">
        <w:rPr>
          <w:rFonts w:eastAsia="Arial Unicode MS" w:cs="Poppins Light"/>
          <w:sz w:val="14"/>
          <w:szCs w:val="14"/>
        </w:rPr>
        <w:t>If you intend to export this product to Canada or Mexico, it is your responsibility as the exporter to execute a Certification of Origin as required by the USMCA.</w:t>
      </w:r>
    </w:p>
    <w:p w14:paraId="520496AE" w14:textId="77777777" w:rsidR="005B509B" w:rsidRPr="00193706" w:rsidRDefault="005B509B" w:rsidP="005B509B">
      <w:pPr>
        <w:contextualSpacing/>
        <w:rPr>
          <w:rFonts w:eastAsia="Arial Unicode MS" w:cs="Poppins Light"/>
          <w:sz w:val="14"/>
          <w:szCs w:val="14"/>
        </w:rPr>
      </w:pPr>
    </w:p>
    <w:p w14:paraId="20799432" w14:textId="77777777" w:rsidR="005B509B" w:rsidRPr="00193706" w:rsidRDefault="005B509B" w:rsidP="005B509B">
      <w:pPr>
        <w:contextualSpacing/>
        <w:rPr>
          <w:rFonts w:eastAsia="Arial Unicode MS" w:cs="Poppins Light"/>
          <w:sz w:val="14"/>
          <w:szCs w:val="14"/>
        </w:rPr>
      </w:pPr>
      <w:r w:rsidRPr="00193706">
        <w:rPr>
          <w:rFonts w:eastAsia="Arial Unicode MS" w:cs="Poppins Light"/>
          <w:sz w:val="14"/>
          <w:szCs w:val="14"/>
        </w:rPr>
        <w:t xml:space="preserve">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 </w:t>
      </w:r>
    </w:p>
    <w:p w14:paraId="2FCDC3C0" w14:textId="77777777" w:rsidR="00B3492B" w:rsidRPr="007777EF"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7777EF"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 </w:t>
            </w:r>
          </w:p>
        </w:tc>
      </w:tr>
      <w:tr w:rsidR="00B3492B" w:rsidRPr="007777EF"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7777EF" w:rsidRDefault="00B3492B" w:rsidP="006E32C6">
            <w:pPr>
              <w:rPr>
                <w:rFonts w:cs="Poppins Light"/>
                <w:color w:val="000000"/>
                <w:szCs w:val="20"/>
              </w:rPr>
            </w:pPr>
            <w:r w:rsidRPr="007777EF">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7777EF" w:rsidRDefault="00B3492B" w:rsidP="006E32C6">
            <w:pPr>
              <w:rPr>
                <w:rFonts w:cs="Poppins Light"/>
                <w:color w:val="000000"/>
                <w:szCs w:val="20"/>
              </w:rPr>
            </w:pPr>
          </w:p>
        </w:tc>
      </w:tr>
      <w:tr w:rsidR="00B3492B" w:rsidRPr="007777EF"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Email Address:</w:t>
            </w:r>
          </w:p>
        </w:tc>
      </w:tr>
      <w:tr w:rsidR="00B3492B" w:rsidRPr="007777EF"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7777EF"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7777EF"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7777EF" w:rsidRDefault="00B3492B" w:rsidP="006E32C6">
            <w:pPr>
              <w:rPr>
                <w:rFonts w:cs="Poppins Light"/>
                <w:color w:val="0000FF"/>
                <w:szCs w:val="20"/>
                <w:u w:val="single"/>
              </w:rPr>
            </w:pPr>
          </w:p>
        </w:tc>
      </w:tr>
      <w:tr w:rsidR="00B3492B" w:rsidRPr="007777EF"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Fax:</w:t>
            </w:r>
          </w:p>
        </w:tc>
      </w:tr>
      <w:tr w:rsidR="00B3492B" w:rsidRPr="007777EF"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7777EF"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7777EF"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7777EF" w:rsidRDefault="00B3492B" w:rsidP="006E32C6">
            <w:pPr>
              <w:jc w:val="center"/>
              <w:rPr>
                <w:rFonts w:cs="Poppins Light"/>
                <w:color w:val="000000"/>
                <w:szCs w:val="20"/>
              </w:rPr>
            </w:pPr>
          </w:p>
        </w:tc>
      </w:tr>
    </w:tbl>
    <w:p w14:paraId="10BEB329" w14:textId="77777777" w:rsidR="00B3492B" w:rsidRPr="007777EF"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73EEEE97" w14:textId="210698CF" w:rsidR="007777EF" w:rsidRPr="007777EF" w:rsidRDefault="00B3492B" w:rsidP="005B509B">
      <w:pPr>
        <w:pStyle w:val="NormalWeb"/>
        <w:spacing w:before="0" w:beforeAutospacing="0" w:after="0" w:afterAutospacing="0"/>
        <w:contextualSpacing/>
        <w:jc w:val="center"/>
        <w:textAlignment w:val="baseline"/>
        <w:rPr>
          <w:rFonts w:ascii="Poppins Medium" w:eastAsia="Arial Unicode MS" w:hAnsi="Poppins Medium" w:cs="Poppins Light"/>
          <w:sz w:val="40"/>
          <w:szCs w:val="40"/>
        </w:rPr>
      </w:pPr>
      <w:r w:rsidRPr="007777EF">
        <w:rPr>
          <w:rFonts w:ascii="Poppins Medium" w:eastAsia="Arial Unicode MS" w:hAnsi="Poppins Medium" w:cs="Poppins Medium"/>
          <w:sz w:val="40"/>
          <w:szCs w:val="40"/>
        </w:rPr>
        <w:br w:type="page"/>
      </w:r>
      <w:bookmarkEnd w:id="0"/>
    </w:p>
    <w:p w14:paraId="6BB9F043" w14:textId="77777777" w:rsidR="005B509B" w:rsidRDefault="005B509B" w:rsidP="005B509B">
      <w:pPr>
        <w:contextualSpacing/>
        <w:jc w:val="center"/>
        <w:rPr>
          <w:rFonts w:ascii="Poppins Medium" w:hAnsi="Poppins Medium" w:cs="Poppins Medium"/>
          <w:sz w:val="16"/>
          <w:szCs w:val="16"/>
        </w:rPr>
      </w:pPr>
      <w:r w:rsidRPr="005B509B">
        <w:rPr>
          <w:rFonts w:ascii="Poppins Medium" w:hAnsi="Poppins Medium" w:cs="Poppins Medium"/>
          <w:sz w:val="16"/>
          <w:szCs w:val="16"/>
        </w:rPr>
        <w:lastRenderedPageBreak/>
        <w:t>Complete according to Annex 5-A Minimum Data Elements, with the addition of the “Issued To” party, Product number, and Country of Origin.</w:t>
      </w:r>
    </w:p>
    <w:p w14:paraId="2DFFB487" w14:textId="77777777" w:rsidR="005B509B" w:rsidRPr="005B509B" w:rsidRDefault="005B509B" w:rsidP="005B509B">
      <w:pPr>
        <w:contextualSpacing/>
        <w:jc w:val="center"/>
        <w:rPr>
          <w:rFonts w:ascii="Poppins Medium" w:hAnsi="Poppins Medium" w:cs="Poppins Medium"/>
          <w:sz w:val="16"/>
          <w:szCs w:val="16"/>
        </w:rPr>
      </w:pPr>
    </w:p>
    <w:p w14:paraId="57431B72" w14:textId="77777777" w:rsidR="005B509B" w:rsidRPr="005B509B" w:rsidRDefault="005B509B" w:rsidP="005B509B">
      <w:pPr>
        <w:contextualSpacing/>
        <w:rPr>
          <w:rFonts w:ascii="Poppins Medium" w:hAnsi="Poppins Medium" w:cs="Poppins Medium"/>
          <w:sz w:val="22"/>
        </w:rPr>
      </w:pPr>
      <w:r w:rsidRPr="005B509B">
        <w:rPr>
          <w:rFonts w:ascii="Poppins Medium" w:hAnsi="Poppins Medium" w:cs="Poppins Medium"/>
          <w:sz w:val="22"/>
        </w:rPr>
        <w:t>Article 4.2: Originating Goods (Origin Criteria options)</w:t>
      </w:r>
    </w:p>
    <w:p w14:paraId="4480CDD7" w14:textId="77777777" w:rsidR="005B509B" w:rsidRPr="005B509B" w:rsidRDefault="005B509B" w:rsidP="005B509B">
      <w:pPr>
        <w:contextualSpacing/>
        <w:rPr>
          <w:rFonts w:cs="Poppins Light"/>
          <w:sz w:val="18"/>
          <w:szCs w:val="18"/>
        </w:rPr>
      </w:pPr>
    </w:p>
    <w:p w14:paraId="1C657A63" w14:textId="77777777" w:rsidR="005B509B" w:rsidRPr="005B509B" w:rsidRDefault="005B509B" w:rsidP="005B509B">
      <w:pPr>
        <w:contextualSpacing/>
        <w:rPr>
          <w:rFonts w:cs="Poppins Light"/>
          <w:sz w:val="18"/>
          <w:szCs w:val="18"/>
        </w:rPr>
      </w:pPr>
      <w:r w:rsidRPr="005B509B">
        <w:rPr>
          <w:rFonts w:cs="Poppins Light"/>
          <w:sz w:val="18"/>
          <w:szCs w:val="18"/>
        </w:rPr>
        <w:t>Except as otherwise provided in this Chapter, each Party shall provide that a good is</w:t>
      </w:r>
    </w:p>
    <w:p w14:paraId="7C14F42A" w14:textId="77777777" w:rsidR="005B509B" w:rsidRPr="005B509B" w:rsidRDefault="005B509B" w:rsidP="005B509B">
      <w:pPr>
        <w:contextualSpacing/>
        <w:rPr>
          <w:rFonts w:cs="Poppins Light"/>
          <w:sz w:val="18"/>
          <w:szCs w:val="18"/>
        </w:rPr>
      </w:pPr>
      <w:r w:rsidRPr="005B509B">
        <w:rPr>
          <w:rFonts w:cs="Poppins Light"/>
          <w:sz w:val="18"/>
          <w:szCs w:val="18"/>
        </w:rPr>
        <w:t>originating if it is:</w:t>
      </w:r>
    </w:p>
    <w:p w14:paraId="4AE7E50B" w14:textId="77777777" w:rsidR="005B509B" w:rsidRPr="005B509B" w:rsidRDefault="005B509B" w:rsidP="005B509B">
      <w:pPr>
        <w:contextualSpacing/>
        <w:rPr>
          <w:rFonts w:cs="Poppins Light"/>
          <w:sz w:val="18"/>
          <w:szCs w:val="18"/>
        </w:rPr>
      </w:pPr>
    </w:p>
    <w:p w14:paraId="3D4AC584" w14:textId="071E3B38"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wholly obtained or produced entirely in the territory of one or more of the Parties, as defined in Article 4.3 (Wholly Obtained or Produced Goods</w:t>
      </w:r>
      <w:proofErr w:type="gramStart"/>
      <w:r w:rsidRPr="005B509B">
        <w:rPr>
          <w:rFonts w:cs="Poppins Light"/>
          <w:sz w:val="18"/>
          <w:szCs w:val="18"/>
        </w:rPr>
        <w:t>);</w:t>
      </w:r>
      <w:proofErr w:type="gramEnd"/>
    </w:p>
    <w:p w14:paraId="78882FB8" w14:textId="75DE5734"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produced entirely in the territory of one or more of the Parties using non-originating materials provided the good satisfies all applicable requirements of Annex 4-B (Product-Specific Rules of Origin</w:t>
      </w:r>
      <w:proofErr w:type="gramStart"/>
      <w:r w:rsidRPr="005B509B">
        <w:rPr>
          <w:rFonts w:cs="Poppins Light"/>
          <w:sz w:val="18"/>
          <w:szCs w:val="18"/>
        </w:rPr>
        <w:t>);</w:t>
      </w:r>
      <w:proofErr w:type="gramEnd"/>
    </w:p>
    <w:p w14:paraId="1B9B8CB9" w14:textId="49D3E4BC" w:rsidR="005B509B" w:rsidRPr="005B509B" w:rsidRDefault="005B509B" w:rsidP="005B509B">
      <w:pPr>
        <w:pStyle w:val="ListParagraph"/>
        <w:numPr>
          <w:ilvl w:val="0"/>
          <w:numId w:val="24"/>
        </w:numPr>
        <w:rPr>
          <w:rFonts w:cs="Poppins Light"/>
          <w:sz w:val="18"/>
          <w:szCs w:val="18"/>
        </w:rPr>
      </w:pPr>
      <w:r w:rsidRPr="005B509B">
        <w:rPr>
          <w:rFonts w:cs="Poppins Light"/>
          <w:sz w:val="18"/>
          <w:szCs w:val="18"/>
        </w:rPr>
        <w:t>produced entirely in the territory of one or more of the Parties exclusively from originating materials; or</w:t>
      </w:r>
    </w:p>
    <w:p w14:paraId="4D7F4D98" w14:textId="77777777" w:rsidR="005B509B" w:rsidRDefault="005B509B" w:rsidP="005B509B">
      <w:pPr>
        <w:pStyle w:val="ListParagraph"/>
        <w:numPr>
          <w:ilvl w:val="0"/>
          <w:numId w:val="24"/>
        </w:numPr>
        <w:rPr>
          <w:rFonts w:cs="Poppins Light"/>
          <w:sz w:val="18"/>
          <w:szCs w:val="18"/>
        </w:rPr>
      </w:pPr>
      <w:r w:rsidRPr="005B509B">
        <w:rPr>
          <w:rFonts w:cs="Poppins Light"/>
          <w:sz w:val="18"/>
          <w:szCs w:val="18"/>
        </w:rPr>
        <w:t>except for a good provided for in Chapter 61 to 63 of the Harmonized System:</w:t>
      </w:r>
    </w:p>
    <w:p w14:paraId="40F68C4B" w14:textId="77777777" w:rsidR="005B509B" w:rsidRDefault="005B509B" w:rsidP="005B509B">
      <w:pPr>
        <w:pStyle w:val="ListParagraph"/>
        <w:numPr>
          <w:ilvl w:val="1"/>
          <w:numId w:val="24"/>
        </w:numPr>
        <w:rPr>
          <w:rFonts w:cs="Poppins Light"/>
          <w:sz w:val="18"/>
          <w:szCs w:val="18"/>
        </w:rPr>
      </w:pPr>
      <w:r w:rsidRPr="005B509B">
        <w:rPr>
          <w:rFonts w:cs="Poppins Light"/>
          <w:sz w:val="18"/>
          <w:szCs w:val="18"/>
        </w:rPr>
        <w:t xml:space="preserve">produced entirely in the territory of one or more of the </w:t>
      </w:r>
      <w:proofErr w:type="gramStart"/>
      <w:r w:rsidRPr="005B509B">
        <w:rPr>
          <w:rFonts w:cs="Poppins Light"/>
          <w:sz w:val="18"/>
          <w:szCs w:val="18"/>
        </w:rPr>
        <w:t>Parties;</w:t>
      </w:r>
      <w:proofErr w:type="gramEnd"/>
    </w:p>
    <w:p w14:paraId="6BAAA3F7" w14:textId="77777777" w:rsidR="005B509B" w:rsidRDefault="005B509B" w:rsidP="005B509B">
      <w:pPr>
        <w:pStyle w:val="ListParagraph"/>
        <w:numPr>
          <w:ilvl w:val="1"/>
          <w:numId w:val="24"/>
        </w:numPr>
        <w:rPr>
          <w:rFonts w:cs="Poppins Light"/>
          <w:sz w:val="18"/>
          <w:szCs w:val="18"/>
        </w:rPr>
      </w:pPr>
      <w:r w:rsidRPr="005B509B">
        <w:rPr>
          <w:rFonts w:cs="Poppins Light"/>
          <w:sz w:val="18"/>
          <w:szCs w:val="18"/>
        </w:rPr>
        <w:t>one or more of the non-originating materials provided for as parts under the Harmonized System used in the production of the good cannot satisfy the requirements set out in Annex 4-B (Product-Specific Rules of Origin) because both the good and its materials are classified in the same subheading or same heading that is not further subdivided into subheadings or, the good was imported into the territory of a Party in an unassembled or a disassembled form but was classified as an assembled good pursuant to rule 2(a) of the General Rules of Interpretation of the Harmonized System; and</w:t>
      </w:r>
    </w:p>
    <w:p w14:paraId="024FDE3D" w14:textId="2A96864B" w:rsidR="006C4212" w:rsidRPr="005B509B" w:rsidRDefault="005B509B" w:rsidP="005B509B">
      <w:pPr>
        <w:pStyle w:val="ListParagraph"/>
        <w:numPr>
          <w:ilvl w:val="1"/>
          <w:numId w:val="24"/>
        </w:numPr>
        <w:rPr>
          <w:rFonts w:cs="Poppins Light"/>
          <w:sz w:val="18"/>
          <w:szCs w:val="18"/>
        </w:rPr>
      </w:pPr>
      <w:r w:rsidRPr="005B509B">
        <w:rPr>
          <w:rFonts w:cs="Poppins Light"/>
          <w:sz w:val="18"/>
          <w:szCs w:val="18"/>
        </w:rPr>
        <w:t>the regional value content of the good, determined in accordance with Article 4.5 (Regional Value Content), is not less than 60 percent if the transaction value method is used, or not less than 50 percent if the net cost method is used; and the good satisfies all other applicable requirements of this Chapter</w:t>
      </w:r>
    </w:p>
    <w:sectPr w:rsidR="006C4212" w:rsidRPr="005B509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FFD7" w14:textId="77777777" w:rsidR="005F430A" w:rsidRDefault="005F430A" w:rsidP="00E46BC3">
      <w:pPr>
        <w:spacing w:after="0"/>
      </w:pPr>
      <w:r>
        <w:separator/>
      </w:r>
    </w:p>
  </w:endnote>
  <w:endnote w:type="continuationSeparator" w:id="0">
    <w:p w14:paraId="03171C5D" w14:textId="77777777" w:rsidR="005F430A" w:rsidRDefault="005F430A"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371F" w14:textId="77777777" w:rsidR="005F430A" w:rsidRDefault="005F430A" w:rsidP="00E46BC3">
      <w:pPr>
        <w:spacing w:after="0"/>
      </w:pPr>
      <w:r>
        <w:separator/>
      </w:r>
    </w:p>
  </w:footnote>
  <w:footnote w:type="continuationSeparator" w:id="0">
    <w:p w14:paraId="003F7B0B" w14:textId="77777777" w:rsidR="005F430A" w:rsidRDefault="005F430A"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965"/>
    <w:multiLevelType w:val="hybridMultilevel"/>
    <w:tmpl w:val="E2E8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4"/>
    <w:multiLevelType w:val="hybridMultilevel"/>
    <w:tmpl w:val="640212A8"/>
    <w:lvl w:ilvl="0" w:tplc="A07C4382">
      <w:start w:val="1"/>
      <w:numFmt w:val="lowerLetter"/>
      <w:lvlText w:val="(%1)"/>
      <w:lvlJc w:val="left"/>
      <w:pPr>
        <w:ind w:left="720" w:hanging="360"/>
      </w:pPr>
      <w:rPr>
        <w:rFonts w:ascii="Poppins Medium" w:hAnsi="Poppins Medium" w:cs="Poppins Medium" w:hint="default"/>
        <w:color w:val="295FDE"/>
      </w:rPr>
    </w:lvl>
    <w:lvl w:ilvl="1" w:tplc="219817E6">
      <w:start w:val="1"/>
      <w:numFmt w:val="lowerRoman"/>
      <w:lvlText w:val="(%2)"/>
      <w:lvlJc w:val="left"/>
      <w:pPr>
        <w:ind w:left="1440" w:hanging="360"/>
      </w:pPr>
      <w:rPr>
        <w:rFonts w:ascii="Poppins Medium" w:hAnsi="Poppins Medium" w:cs="Poppins Medium" w:hint="default"/>
        <w:color w:val="295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91E2F"/>
    <w:multiLevelType w:val="hybridMultilevel"/>
    <w:tmpl w:val="226E5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2130C"/>
    <w:multiLevelType w:val="hybridMultilevel"/>
    <w:tmpl w:val="4ED8030A"/>
    <w:lvl w:ilvl="0" w:tplc="9ED0FA5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664E55"/>
    <w:multiLevelType w:val="hybridMultilevel"/>
    <w:tmpl w:val="4978E284"/>
    <w:lvl w:ilvl="0" w:tplc="98B62DA4">
      <w:start w:val="1"/>
      <w:numFmt w:val="lowerLetter"/>
      <w:lvlText w:val="%1)"/>
      <w:lvlJc w:val="left"/>
      <w:pPr>
        <w:ind w:left="720" w:hanging="360"/>
      </w:pPr>
      <w:rPr>
        <w:rFonts w:ascii="Poppins Medium" w:hAnsi="Poppins Medium" w:cs="Poppins Medium" w:hint="default"/>
        <w:color w:val="294FDE"/>
      </w:rPr>
    </w:lvl>
    <w:lvl w:ilvl="1" w:tplc="6058A9F4">
      <w:start w:val="1"/>
      <w:numFmt w:val="lowerRoman"/>
      <w:lvlText w:val="%2."/>
      <w:lvlJc w:val="right"/>
      <w:pPr>
        <w:ind w:left="1440" w:hanging="360"/>
      </w:pPr>
      <w:rPr>
        <w:rFonts w:ascii="Poppins Medium" w:hAnsi="Poppins Medium" w:cs="Poppins Medium" w:hint="default"/>
        <w:color w:val="294FD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77B64"/>
    <w:multiLevelType w:val="hybridMultilevel"/>
    <w:tmpl w:val="3C18C826"/>
    <w:lvl w:ilvl="0" w:tplc="8D26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167B7"/>
    <w:multiLevelType w:val="hybridMultilevel"/>
    <w:tmpl w:val="7C868C36"/>
    <w:lvl w:ilvl="0" w:tplc="6058A9F4">
      <w:start w:val="1"/>
      <w:numFmt w:val="lowerRoman"/>
      <w:lvlText w:val="%1."/>
      <w:lvlJc w:val="right"/>
      <w:pPr>
        <w:ind w:left="1710" w:hanging="360"/>
      </w:pPr>
      <w:rPr>
        <w:rFonts w:ascii="Poppins Medium" w:hAnsi="Poppins Medium" w:cs="Poppins Medium" w:hint="default"/>
        <w:color w:val="294FD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953797">
    <w:abstractNumId w:val="20"/>
  </w:num>
  <w:num w:numId="2" w16cid:durableId="1146510242">
    <w:abstractNumId w:val="7"/>
  </w:num>
  <w:num w:numId="3" w16cid:durableId="1189443873">
    <w:abstractNumId w:val="8"/>
  </w:num>
  <w:num w:numId="4" w16cid:durableId="1150488658">
    <w:abstractNumId w:val="6"/>
  </w:num>
  <w:num w:numId="5" w16cid:durableId="505485744">
    <w:abstractNumId w:val="9"/>
  </w:num>
  <w:num w:numId="6" w16cid:durableId="1345935874">
    <w:abstractNumId w:val="5"/>
  </w:num>
  <w:num w:numId="7" w16cid:durableId="9261876">
    <w:abstractNumId w:val="10"/>
  </w:num>
  <w:num w:numId="8" w16cid:durableId="1782528593">
    <w:abstractNumId w:val="23"/>
  </w:num>
  <w:num w:numId="9" w16cid:durableId="321203952">
    <w:abstractNumId w:val="18"/>
  </w:num>
  <w:num w:numId="10" w16cid:durableId="268776864">
    <w:abstractNumId w:val="22"/>
  </w:num>
  <w:num w:numId="11" w16cid:durableId="2144035994">
    <w:abstractNumId w:val="12"/>
  </w:num>
  <w:num w:numId="12" w16cid:durableId="130754318">
    <w:abstractNumId w:val="3"/>
  </w:num>
  <w:num w:numId="13" w16cid:durableId="1049378000">
    <w:abstractNumId w:val="13"/>
  </w:num>
  <w:num w:numId="14" w16cid:durableId="1632975125">
    <w:abstractNumId w:val="4"/>
  </w:num>
  <w:num w:numId="15" w16cid:durableId="1340474027">
    <w:abstractNumId w:val="1"/>
  </w:num>
  <w:num w:numId="16" w16cid:durableId="796488384">
    <w:abstractNumId w:val="17"/>
  </w:num>
  <w:num w:numId="17" w16cid:durableId="479884834">
    <w:abstractNumId w:val="11"/>
  </w:num>
  <w:num w:numId="18" w16cid:durableId="1062800170">
    <w:abstractNumId w:val="21"/>
  </w:num>
  <w:num w:numId="19" w16cid:durableId="2116509646">
    <w:abstractNumId w:val="14"/>
  </w:num>
  <w:num w:numId="20" w16cid:durableId="927663709">
    <w:abstractNumId w:val="15"/>
  </w:num>
  <w:num w:numId="21" w16cid:durableId="600259385">
    <w:abstractNumId w:val="24"/>
  </w:num>
  <w:num w:numId="22" w16cid:durableId="924999518">
    <w:abstractNumId w:val="16"/>
  </w:num>
  <w:num w:numId="23" w16cid:durableId="292176536">
    <w:abstractNumId w:val="0"/>
  </w:num>
  <w:num w:numId="24" w16cid:durableId="305086390">
    <w:abstractNumId w:val="2"/>
  </w:num>
  <w:num w:numId="25" w16cid:durableId="1790078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D5029"/>
    <w:rsid w:val="002D7963"/>
    <w:rsid w:val="0034613E"/>
    <w:rsid w:val="00365C1B"/>
    <w:rsid w:val="0036691C"/>
    <w:rsid w:val="0037196E"/>
    <w:rsid w:val="00373A91"/>
    <w:rsid w:val="003A0303"/>
    <w:rsid w:val="003C7537"/>
    <w:rsid w:val="003D0547"/>
    <w:rsid w:val="003D2ECF"/>
    <w:rsid w:val="00420DFF"/>
    <w:rsid w:val="00431340"/>
    <w:rsid w:val="00473136"/>
    <w:rsid w:val="00495F05"/>
    <w:rsid w:val="004D1FD7"/>
    <w:rsid w:val="004E45B4"/>
    <w:rsid w:val="005643D7"/>
    <w:rsid w:val="00571DA1"/>
    <w:rsid w:val="005A1E2B"/>
    <w:rsid w:val="005B509B"/>
    <w:rsid w:val="005C4F0C"/>
    <w:rsid w:val="005F3D6E"/>
    <w:rsid w:val="005F430A"/>
    <w:rsid w:val="0067717B"/>
    <w:rsid w:val="006861F3"/>
    <w:rsid w:val="006A0C0E"/>
    <w:rsid w:val="006C4212"/>
    <w:rsid w:val="006E35A3"/>
    <w:rsid w:val="006E7FCD"/>
    <w:rsid w:val="007144A8"/>
    <w:rsid w:val="00736F38"/>
    <w:rsid w:val="0074431D"/>
    <w:rsid w:val="00746E8F"/>
    <w:rsid w:val="00755F47"/>
    <w:rsid w:val="007777EF"/>
    <w:rsid w:val="007A6E1F"/>
    <w:rsid w:val="007D3B26"/>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6391C"/>
    <w:rsid w:val="00A71633"/>
    <w:rsid w:val="00AB4DF7"/>
    <w:rsid w:val="00AE5078"/>
    <w:rsid w:val="00AF4D50"/>
    <w:rsid w:val="00B15184"/>
    <w:rsid w:val="00B3492B"/>
    <w:rsid w:val="00BD0DA9"/>
    <w:rsid w:val="00BE5384"/>
    <w:rsid w:val="00C60470"/>
    <w:rsid w:val="00C62AD3"/>
    <w:rsid w:val="00C87C74"/>
    <w:rsid w:val="00DE79AE"/>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7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2025-08-14T13:15:00Z</dcterms:created>
  <dcterms:modified xsi:type="dcterms:W3CDTF">2025-08-14T13:15:00Z</dcterms:modified>
</cp:coreProperties>
</file>